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40"/>
        <w:gridCol w:w="1440"/>
      </w:tblGrid>
      <w:tr w:rsidR="006D1921" w14:paraId="3B579E17" w14:textId="77777777" w:rsidTr="00BC14F1">
        <w:tc>
          <w:tcPr>
            <w:tcW w:w="8640" w:type="dxa"/>
            <w:shd w:val="clear" w:color="auto" w:fill="FFFFFF"/>
            <w:tcMar>
              <w:top w:w="120" w:type="dxa"/>
              <w:left w:w="0" w:type="dxa"/>
              <w:bottom w:w="60" w:type="dxa"/>
              <w:right w:w="60" w:type="dxa"/>
            </w:tcMar>
            <w:vAlign w:val="center"/>
          </w:tcPr>
          <w:p w14:paraId="3B579E13" w14:textId="77777777" w:rsidR="006D1921" w:rsidRDefault="00000000" w:rsidP="00BC14F1">
            <w:pPr>
              <w:jc w:val="center"/>
            </w:pPr>
            <w:r>
              <w:rPr>
                <w:b/>
                <w:bCs/>
                <w:color w:val="1F3864"/>
                <w:sz w:val="40"/>
                <w:szCs w:val="40"/>
              </w:rPr>
              <w:t xml:space="preserve">DTR </w:t>
            </w:r>
            <w:proofErr w:type="gramStart"/>
            <w:r>
              <w:rPr>
                <w:b/>
                <w:bCs/>
                <w:color w:val="1F3864"/>
                <w:sz w:val="40"/>
                <w:szCs w:val="40"/>
              </w:rPr>
              <w:t>LITE  -</w:t>
            </w:r>
            <w:proofErr w:type="gramEnd"/>
            <w:r>
              <w:rPr>
                <w:b/>
                <w:bCs/>
                <w:color w:val="1F3864"/>
                <w:sz w:val="40"/>
                <w:szCs w:val="40"/>
              </w:rPr>
              <w:t xml:space="preserve">  Executive Brief</w:t>
            </w:r>
          </w:p>
          <w:p w14:paraId="3B579E14" w14:textId="77777777" w:rsidR="006D1921" w:rsidRDefault="00000000" w:rsidP="00BC14F1">
            <w:pPr>
              <w:jc w:val="center"/>
            </w:pPr>
            <w:r>
              <w:rPr>
                <w:i/>
                <w:iCs/>
                <w:color w:val="444444"/>
              </w:rPr>
              <w:t>Fortune Favors the Prepared | Intelligence Operations Division</w:t>
            </w:r>
          </w:p>
          <w:p w14:paraId="3B579E15" w14:textId="77777777" w:rsidR="006D1921" w:rsidRDefault="00000000" w:rsidP="00BC14F1">
            <w:pPr>
              <w:jc w:val="center"/>
            </w:pPr>
            <w:r>
              <w:rPr>
                <w:b/>
                <w:bCs/>
                <w:color w:val="555555"/>
              </w:rPr>
              <w:t>Executive and director-level brief</w:t>
            </w:r>
          </w:p>
        </w:tc>
        <w:tc>
          <w:tcPr>
            <w:tcW w:w="1440" w:type="dxa"/>
            <w:shd w:val="clear" w:color="auto" w:fill="FFFFFF"/>
            <w:tcMar>
              <w:top w:w="80" w:type="dxa"/>
              <w:left w:w="60" w:type="dxa"/>
              <w:bottom w:w="60" w:type="dxa"/>
              <w:right w:w="0" w:type="dxa"/>
            </w:tcMar>
            <w:vAlign w:val="center"/>
          </w:tcPr>
          <w:p w14:paraId="3B579E16" w14:textId="77777777" w:rsidR="006D1921" w:rsidRDefault="00000000" w:rsidP="00BC14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579EC4" wp14:editId="3B579EC5">
                  <wp:extent cx="714375" cy="7143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579E18" w14:textId="77777777" w:rsidR="006D1921" w:rsidRDefault="006D1921">
      <w:pPr>
        <w:spacing w:before="16" w:after="8"/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80"/>
      </w:tblGrid>
      <w:tr w:rsidR="006D1921" w14:paraId="3B579E1A" w14:textId="77777777">
        <w:tc>
          <w:tcPr>
            <w:tcW w:w="10080" w:type="dxa"/>
            <w:tcBorders>
              <w:top w:val="single" w:sz="8" w:space="0" w:color="D4600A"/>
              <w:left w:val="single" w:sz="8" w:space="0" w:color="D4600A"/>
              <w:bottom w:val="single" w:sz="8" w:space="0" w:color="D4600A"/>
              <w:right w:val="single" w:sz="8" w:space="0" w:color="D4600A"/>
            </w:tcBorders>
            <w:shd w:val="clear" w:color="auto" w:fill="D4600A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3B579E19" w14:textId="77777777" w:rsidR="006D1921" w:rsidRDefault="00000000">
            <w:pPr>
              <w:jc w:val="center"/>
            </w:pPr>
            <w:proofErr w:type="gramStart"/>
            <w:r>
              <w:rPr>
                <w:b/>
                <w:bCs/>
                <w:color w:val="FFFFFF"/>
              </w:rPr>
              <w:t>⚠  PREPAREDNESS</w:t>
            </w:r>
            <w:proofErr w:type="gramEnd"/>
            <w:r>
              <w:rPr>
                <w:b/>
                <w:bCs/>
                <w:color w:val="FFFFFF"/>
              </w:rPr>
              <w:t xml:space="preserve"> CONDITION </w:t>
            </w:r>
            <w:proofErr w:type="gramStart"/>
            <w:r>
              <w:rPr>
                <w:b/>
                <w:bCs/>
                <w:color w:val="FFFFFF"/>
              </w:rPr>
              <w:t>4  -</w:t>
            </w:r>
            <w:proofErr w:type="gramEnd"/>
            <w:r>
              <w:rPr>
                <w:b/>
                <w:bCs/>
                <w:color w:val="FFFFFF"/>
              </w:rPr>
              <w:t xml:space="preserve">  ORANGE </w:t>
            </w:r>
            <w:proofErr w:type="gramStart"/>
            <w:r>
              <w:rPr>
                <w:b/>
                <w:bCs/>
                <w:color w:val="FFFFFF"/>
              </w:rPr>
              <w:t>SKY  -</w:t>
            </w:r>
            <w:proofErr w:type="gramEnd"/>
            <w:r>
              <w:rPr>
                <w:b/>
                <w:bCs/>
                <w:color w:val="FFFFFF"/>
              </w:rPr>
              <w:t xml:space="preserve">  INCIDENT </w:t>
            </w:r>
            <w:proofErr w:type="gramStart"/>
            <w:r>
              <w:rPr>
                <w:b/>
                <w:bCs/>
                <w:color w:val="FFFFFF"/>
              </w:rPr>
              <w:t>POSSIBLE  ⚠</w:t>
            </w:r>
            <w:proofErr w:type="gramEnd"/>
          </w:p>
        </w:tc>
      </w:tr>
    </w:tbl>
    <w:p w14:paraId="3B579E1B" w14:textId="77777777" w:rsidR="006D1921" w:rsidRDefault="006D1921">
      <w:pPr>
        <w:spacing w:before="4" w:after="4"/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80"/>
      </w:tblGrid>
      <w:tr w:rsidR="006D1921" w14:paraId="3B579E1D" w14:textId="77777777">
        <w:tc>
          <w:tcPr>
            <w:tcW w:w="10080" w:type="dxa"/>
            <w:tcBorders>
              <w:top w:val="single" w:sz="2" w:space="0" w:color="CC6600"/>
              <w:left w:val="single" w:sz="2" w:space="0" w:color="CC6600"/>
              <w:bottom w:val="single" w:sz="2" w:space="0" w:color="CC6600"/>
              <w:right w:val="single" w:sz="2" w:space="0" w:color="CC6600"/>
            </w:tcBorders>
            <w:shd w:val="clear" w:color="auto" w:fill="CC6600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3B579E1C" w14:textId="77777777" w:rsidR="006D1921" w:rsidRDefault="00000000">
            <w:pPr>
              <w:jc w:val="center"/>
            </w:pPr>
            <w:r>
              <w:rPr>
                <w:b/>
                <w:bCs/>
                <w:color w:val="FFFFFF"/>
              </w:rPr>
              <w:t xml:space="preserve">Friday, 19 June </w:t>
            </w:r>
            <w:proofErr w:type="gramStart"/>
            <w:r>
              <w:rPr>
                <w:b/>
                <w:bCs/>
                <w:color w:val="FFFFFF"/>
              </w:rPr>
              <w:t>2026  |</w:t>
            </w:r>
            <w:proofErr w:type="gramEnd"/>
            <w:r>
              <w:rPr>
                <w:b/>
                <w:bCs/>
                <w:color w:val="FFFFFF"/>
              </w:rPr>
              <w:t xml:space="preserve">  Op Epic Fury Day </w:t>
            </w:r>
            <w:proofErr w:type="gramStart"/>
            <w:r>
              <w:rPr>
                <w:b/>
                <w:bCs/>
                <w:color w:val="FFFFFF"/>
              </w:rPr>
              <w:t>109  |</w:t>
            </w:r>
            <w:proofErr w:type="gramEnd"/>
            <w:r>
              <w:rPr>
                <w:b/>
                <w:bCs/>
                <w:color w:val="FFFFFF"/>
              </w:rPr>
              <w:t xml:space="preserve">  Hormuz Day </w:t>
            </w:r>
            <w:proofErr w:type="gramStart"/>
            <w:r>
              <w:rPr>
                <w:b/>
                <w:bCs/>
                <w:color w:val="FFFFFF"/>
              </w:rPr>
              <w:t>109  |</w:t>
            </w:r>
            <w:proofErr w:type="gramEnd"/>
            <w:r>
              <w:rPr>
                <w:b/>
                <w:bCs/>
                <w:color w:val="FFFFFF"/>
              </w:rPr>
              <w:t xml:space="preserve">  Lebanon CF Day </w:t>
            </w:r>
            <w:proofErr w:type="gramStart"/>
            <w:r>
              <w:rPr>
                <w:b/>
                <w:bCs/>
                <w:color w:val="FFFFFF"/>
              </w:rPr>
              <w:t>108  |</w:t>
            </w:r>
            <w:proofErr w:type="gramEnd"/>
            <w:r>
              <w:rPr>
                <w:b/>
                <w:bCs/>
                <w:color w:val="FFFFFF"/>
              </w:rPr>
              <w:t xml:space="preserve">  IAEA Blackout Day </w:t>
            </w:r>
            <w:proofErr w:type="gramStart"/>
            <w:r>
              <w:rPr>
                <w:b/>
                <w:bCs/>
                <w:color w:val="FFFFFF"/>
              </w:rPr>
              <w:t>110  |</w:t>
            </w:r>
            <w:proofErr w:type="gramEnd"/>
            <w:r>
              <w:rPr>
                <w:b/>
                <w:bCs/>
                <w:color w:val="FFFFFF"/>
              </w:rPr>
              <w:t xml:space="preserve">  Ebola PHEIC Day </w:t>
            </w:r>
            <w:proofErr w:type="gramStart"/>
            <w:r>
              <w:rPr>
                <w:b/>
                <w:bCs/>
                <w:color w:val="FFFFFF"/>
              </w:rPr>
              <w:t>35  |</w:t>
            </w:r>
            <w:proofErr w:type="gramEnd"/>
            <w:r>
              <w:rPr>
                <w:b/>
                <w:bCs/>
                <w:color w:val="FFFFFF"/>
              </w:rPr>
              <w:t xml:space="preserve">  Belfast Day 10 (fragile </w:t>
            </w:r>
            <w:proofErr w:type="gramStart"/>
            <w:r>
              <w:rPr>
                <w:b/>
                <w:bCs/>
                <w:color w:val="FFFFFF"/>
              </w:rPr>
              <w:t>calm)  |</w:t>
            </w:r>
            <w:proofErr w:type="gramEnd"/>
            <w:r>
              <w:rPr>
                <w:b/>
                <w:bCs/>
                <w:color w:val="FFFFFF"/>
              </w:rPr>
              <w:t xml:space="preserve">  World Cup Day </w:t>
            </w:r>
            <w:proofErr w:type="gramStart"/>
            <w:r>
              <w:rPr>
                <w:b/>
                <w:bCs/>
                <w:color w:val="FFFFFF"/>
              </w:rPr>
              <w:t>10  |</w:t>
            </w:r>
            <w:proofErr w:type="gramEnd"/>
            <w:r>
              <w:rPr>
                <w:b/>
                <w:bCs/>
                <w:color w:val="FFFFFF"/>
              </w:rPr>
              <w:t xml:space="preserve">  MOU IN FORCE DAY 3 -- BURGENSTOCK PHASE 2 POSTPONED (ISRAEL STRIKES </w:t>
            </w:r>
            <w:proofErr w:type="gramStart"/>
            <w:r>
              <w:rPr>
                <w:b/>
                <w:bCs/>
                <w:color w:val="FFFFFF"/>
              </w:rPr>
              <w:t>LEBANON)  |</w:t>
            </w:r>
            <w:proofErr w:type="gramEnd"/>
            <w:r>
              <w:rPr>
                <w:b/>
                <w:bCs/>
                <w:color w:val="FFFFFF"/>
              </w:rPr>
              <w:t xml:space="preserve">  BRENT $77-79</w:t>
            </w:r>
          </w:p>
        </w:tc>
      </w:tr>
    </w:tbl>
    <w:p w14:paraId="3B579E1E" w14:textId="77777777" w:rsidR="006D1921" w:rsidRDefault="006D1921">
      <w:pPr>
        <w:spacing w:before="4" w:after="4"/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80"/>
      </w:tblGrid>
      <w:tr w:rsidR="006D1921" w14:paraId="3B579E20" w14:textId="77777777">
        <w:tc>
          <w:tcPr>
            <w:tcW w:w="10080" w:type="dxa"/>
            <w:tcBorders>
              <w:top w:val="single" w:sz="6" w:space="0" w:color="D4600A"/>
              <w:left w:val="single" w:sz="6" w:space="0" w:color="D4600A"/>
              <w:bottom w:val="single" w:sz="6" w:space="0" w:color="D4600A"/>
              <w:right w:val="single" w:sz="6" w:space="0" w:color="D4600A"/>
            </w:tcBorders>
            <w:shd w:val="clear" w:color="auto" w:fill="D4600A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3B579E1F" w14:textId="77777777" w:rsidR="006D1921" w:rsidRDefault="00000000">
            <w:pPr>
              <w:jc w:val="center"/>
            </w:pPr>
            <w:r>
              <w:rPr>
                <w:b/>
                <w:bCs/>
                <w:color w:val="FFFFFF"/>
              </w:rPr>
              <w:t xml:space="preserve">COMMUNICATIONS CONDITION: COMCON </w:t>
            </w:r>
            <w:proofErr w:type="gramStart"/>
            <w:r>
              <w:rPr>
                <w:b/>
                <w:bCs/>
                <w:color w:val="FFFFFF"/>
              </w:rPr>
              <w:t>4  -</w:t>
            </w:r>
            <w:proofErr w:type="gramEnd"/>
            <w:r>
              <w:rPr>
                <w:b/>
                <w:bCs/>
                <w:color w:val="FFFFFF"/>
              </w:rPr>
              <w:t xml:space="preserve">  INCREASED </w:t>
            </w:r>
            <w:proofErr w:type="gramStart"/>
            <w:r>
              <w:rPr>
                <w:b/>
                <w:bCs/>
                <w:color w:val="FFFFFF"/>
              </w:rPr>
              <w:t>VIGILANCE  -</w:t>
            </w:r>
            <w:proofErr w:type="gramEnd"/>
            <w:r>
              <w:rPr>
                <w:b/>
                <w:bCs/>
                <w:color w:val="FFFFFF"/>
              </w:rPr>
              <w:t xml:space="preserve">  DTR-ASSESSED</w:t>
            </w:r>
          </w:p>
        </w:tc>
      </w:tr>
    </w:tbl>
    <w:p w14:paraId="3B579E21" w14:textId="77777777" w:rsidR="006D1921" w:rsidRDefault="006D1921">
      <w:pPr>
        <w:spacing w:before="4" w:after="4"/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80"/>
      </w:tblGrid>
      <w:tr w:rsidR="006D1921" w14:paraId="3B579E23" w14:textId="77777777">
        <w:tc>
          <w:tcPr>
            <w:tcW w:w="10080" w:type="dxa"/>
            <w:tcBorders>
              <w:top w:val="single" w:sz="4" w:space="0" w:color="CC5500"/>
              <w:left w:val="single" w:sz="4" w:space="0" w:color="CC5500"/>
              <w:bottom w:val="single" w:sz="4" w:space="0" w:color="CC5500"/>
              <w:right w:val="single" w:sz="4" w:space="0" w:color="CC5500"/>
            </w:tcBorders>
            <w:shd w:val="clear" w:color="auto" w:fill="CC5500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3B579E22" w14:textId="77777777" w:rsidR="006D1921" w:rsidRDefault="00000000">
            <w:pPr>
              <w:jc w:val="center"/>
            </w:pPr>
            <w:r>
              <w:rPr>
                <w:b/>
                <w:bCs/>
                <w:color w:val="FFFFFF"/>
              </w:rPr>
              <w:t>WEATHER: WX-CON 3 MODERATE / LOCAL WX-CON 5 GULF COAST (LA/MS) -- Arthur remnants Level 4 ERO -- 1 fatality MS -- Day 2 ENHANCED Central Plains (Saturday supercell outbreak) -- SPC CRITICAL fire weather N CA/S OR/NW NV today</w:t>
            </w:r>
          </w:p>
        </w:tc>
      </w:tr>
    </w:tbl>
    <w:p w14:paraId="3B579E24" w14:textId="77777777" w:rsidR="006D1921" w:rsidRDefault="006D1921">
      <w:pPr>
        <w:spacing w:before="4" w:after="4"/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80"/>
      </w:tblGrid>
      <w:tr w:rsidR="006D1921" w14:paraId="3B579E26" w14:textId="77777777">
        <w:tc>
          <w:tcPr>
            <w:tcW w:w="10080" w:type="dxa"/>
            <w:tcBorders>
              <w:top w:val="single" w:sz="4" w:space="0" w:color="2E5090"/>
              <w:left w:val="single" w:sz="4" w:space="0" w:color="2E5090"/>
              <w:bottom w:val="single" w:sz="4" w:space="0" w:color="2E5090"/>
              <w:right w:val="single" w:sz="4" w:space="0" w:color="2E5090"/>
            </w:tcBorders>
            <w:shd w:val="clear" w:color="auto" w:fill="2E5090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3B579E25" w14:textId="77777777" w:rsidR="006D1921" w:rsidRDefault="00000000">
            <w:pPr>
              <w:jc w:val="center"/>
            </w:pPr>
            <w:r>
              <w:rPr>
                <w:b/>
                <w:bCs/>
                <w:color w:val="FFFFFF"/>
              </w:rPr>
              <w:t>SPACE WEATHER: ALTEF3 Serial 3703 ACTIVE -- issued 18-JUN 1507 UTC -- electron 2MeV flux &gt;1000pfu Day 6 continuous -- no geomagnetic storm -- satellite charging risk only -- no HF/GPS impact</w:t>
            </w:r>
          </w:p>
        </w:tc>
      </w:tr>
    </w:tbl>
    <w:p w14:paraId="3B579E27" w14:textId="77777777" w:rsidR="006D1921" w:rsidRDefault="006D1921">
      <w:pPr>
        <w:spacing w:before="16" w:after="8"/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00"/>
        <w:gridCol w:w="6880"/>
      </w:tblGrid>
      <w:tr w:rsidR="006D1921" w14:paraId="3B579E2A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EF3FA"/>
            <w:tcMar>
              <w:top w:w="60" w:type="dxa"/>
              <w:left w:w="120" w:type="dxa"/>
              <w:bottom w:w="60" w:type="dxa"/>
              <w:right w:w="80" w:type="dxa"/>
            </w:tcMar>
          </w:tcPr>
          <w:p w14:paraId="3B579E28" w14:textId="77777777" w:rsidR="006D1921" w:rsidRDefault="00000000">
            <w:r>
              <w:rPr>
                <w:b/>
                <w:bCs/>
              </w:rPr>
              <w:t>Publication (UTC)</w:t>
            </w:r>
          </w:p>
        </w:tc>
        <w:tc>
          <w:tcPr>
            <w:tcW w:w="68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80" w:type="dxa"/>
            </w:tcMar>
          </w:tcPr>
          <w:p w14:paraId="3B579E29" w14:textId="77777777" w:rsidR="006D1921" w:rsidRDefault="00000000">
            <w:r>
              <w:t>18 JUN 2026 / Cycle close 1530 UTC</w:t>
            </w:r>
          </w:p>
        </w:tc>
      </w:tr>
      <w:tr w:rsidR="006D1921" w14:paraId="3B579E2D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EF3FA"/>
            <w:tcMar>
              <w:top w:w="60" w:type="dxa"/>
              <w:left w:w="120" w:type="dxa"/>
              <w:bottom w:w="60" w:type="dxa"/>
              <w:right w:w="80" w:type="dxa"/>
            </w:tcMar>
          </w:tcPr>
          <w:p w14:paraId="3B579E2B" w14:textId="77777777" w:rsidR="006D1921" w:rsidRDefault="00000000">
            <w:r>
              <w:rPr>
                <w:b/>
                <w:bCs/>
              </w:rPr>
              <w:t>Reporting Period</w:t>
            </w:r>
          </w:p>
        </w:tc>
        <w:tc>
          <w:tcPr>
            <w:tcW w:w="68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80" w:type="dxa"/>
            </w:tcMar>
          </w:tcPr>
          <w:p w14:paraId="3B579E2C" w14:textId="77777777" w:rsidR="006D1921" w:rsidRDefault="00000000">
            <w:r>
              <w:t>19-JUN-2026 1530Z through 19-JUN-2026 1530Z (standard 24-hr)</w:t>
            </w:r>
          </w:p>
        </w:tc>
      </w:tr>
      <w:tr w:rsidR="006D1921" w14:paraId="3B579E30" w14:textId="77777777"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EF3FA"/>
            <w:tcMar>
              <w:top w:w="60" w:type="dxa"/>
              <w:left w:w="120" w:type="dxa"/>
              <w:bottom w:w="60" w:type="dxa"/>
              <w:right w:w="80" w:type="dxa"/>
            </w:tcMar>
          </w:tcPr>
          <w:p w14:paraId="3B579E2E" w14:textId="77777777" w:rsidR="006D1921" w:rsidRDefault="00000000">
            <w:r>
              <w:rPr>
                <w:b/>
                <w:bCs/>
              </w:rPr>
              <w:t>SOP</w:t>
            </w:r>
          </w:p>
        </w:tc>
        <w:tc>
          <w:tcPr>
            <w:tcW w:w="68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80" w:type="dxa"/>
            </w:tcMar>
          </w:tcPr>
          <w:p w14:paraId="3B579E2F" w14:textId="77777777" w:rsidR="006D1921" w:rsidRDefault="00000000">
            <w:proofErr w:type="gramStart"/>
            <w:r>
              <w:t>v5.57  |</w:t>
            </w:r>
            <w:proofErr w:type="gramEnd"/>
            <w:r>
              <w:t xml:space="preserve">  ICD 203/206 </w:t>
            </w:r>
            <w:proofErr w:type="gramStart"/>
            <w:r>
              <w:t>Compliant  |</w:t>
            </w:r>
            <w:proofErr w:type="gramEnd"/>
            <w:r>
              <w:t xml:space="preserve">  Registry </w:t>
            </w:r>
            <w:proofErr w:type="gramStart"/>
            <w:r>
              <w:t>v2.24  |</w:t>
            </w:r>
            <w:proofErr w:type="gramEnd"/>
            <w:r>
              <w:t xml:space="preserve">  56/56 mandatory sources </w:t>
            </w:r>
            <w:proofErr w:type="gramStart"/>
            <w:r>
              <w:t>dispositioned  |</w:t>
            </w:r>
            <w:proofErr w:type="gramEnd"/>
            <w:r>
              <w:t xml:space="preserve">  §0.129 trigger assessment complete</w:t>
            </w:r>
          </w:p>
        </w:tc>
      </w:tr>
    </w:tbl>
    <w:p w14:paraId="3B579E31" w14:textId="77777777" w:rsidR="006D1921" w:rsidRDefault="006D1921">
      <w:pPr>
        <w:spacing w:before="20" w:after="10"/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80"/>
      </w:tblGrid>
      <w:tr w:rsidR="006D1921" w14:paraId="3B579E33" w14:textId="77777777">
        <w:tc>
          <w:tcPr>
            <w:tcW w:w="10080" w:type="dxa"/>
            <w:shd w:val="clear" w:color="auto" w:fill="1F3864"/>
            <w:tcMar>
              <w:top w:w="60" w:type="dxa"/>
              <w:left w:w="120" w:type="dxa"/>
              <w:bottom w:w="60" w:type="dxa"/>
              <w:right w:w="80" w:type="dxa"/>
            </w:tcMar>
          </w:tcPr>
          <w:p w14:paraId="3B579E32" w14:textId="77777777" w:rsidR="006D1921" w:rsidRDefault="00000000">
            <w:pPr>
              <w:jc w:val="center"/>
            </w:pPr>
            <w:r>
              <w:rPr>
                <w:b/>
                <w:bCs/>
                <w:color w:val="FFFFFF"/>
              </w:rPr>
              <w:t xml:space="preserve">BOTTOM LINE UP </w:t>
            </w:r>
            <w:proofErr w:type="gramStart"/>
            <w:r>
              <w:rPr>
                <w:b/>
                <w:bCs/>
                <w:color w:val="FFFFFF"/>
              </w:rPr>
              <w:t>FRONT  -</w:t>
            </w:r>
            <w:proofErr w:type="gramEnd"/>
            <w:r>
              <w:rPr>
                <w:b/>
                <w:bCs/>
                <w:color w:val="FFFFFF"/>
              </w:rPr>
              <w:t xml:space="preserve">  DTR </w:t>
            </w:r>
            <w:proofErr w:type="gramStart"/>
            <w:r>
              <w:rPr>
                <w:b/>
                <w:bCs/>
                <w:color w:val="FFFFFF"/>
              </w:rPr>
              <w:t>LITE  -</w:t>
            </w:r>
            <w:proofErr w:type="gramEnd"/>
            <w:r>
              <w:rPr>
                <w:b/>
                <w:bCs/>
                <w:color w:val="FFFFFF"/>
              </w:rPr>
              <w:t xml:space="preserve">  19-JUN-2026</w:t>
            </w:r>
          </w:p>
        </w:tc>
      </w:tr>
    </w:tbl>
    <w:p w14:paraId="3B579E34" w14:textId="77777777" w:rsidR="006D1921" w:rsidRDefault="006D1921">
      <w:pPr>
        <w:spacing w:before="4" w:after="4"/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80"/>
      </w:tblGrid>
      <w:tr w:rsidR="006D1921" w14:paraId="3B579E36" w14:textId="77777777">
        <w:tc>
          <w:tcPr>
            <w:tcW w:w="10080" w:type="dxa"/>
            <w:tcBorders>
              <w:top w:val="single" w:sz="6" w:space="0" w:color="1F3864"/>
              <w:left w:val="single" w:sz="6" w:space="0" w:color="1F3864"/>
              <w:bottom w:val="single" w:sz="6" w:space="0" w:color="1F3864"/>
              <w:right w:val="single" w:sz="6" w:space="0" w:color="1F3864"/>
            </w:tcBorders>
            <w:shd w:val="clear" w:color="auto" w:fill="EEF3F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B579E35" w14:textId="77777777" w:rsidR="006D1921" w:rsidRDefault="00000000">
            <w:r>
              <w:rPr>
                <w:b/>
                <w:bCs/>
                <w:color w:val="D4600A"/>
              </w:rPr>
              <w:t xml:space="preserve">PREP-CON 4 </w:t>
            </w:r>
            <w:r>
              <w:rPr>
                <w:color w:val="D4600A"/>
              </w:rPr>
              <w:t>ORANGE SKY  -  INCIDENT POSSIBLE</w:t>
            </w:r>
            <w:r>
              <w:rPr>
                <w:color w:val="444444"/>
              </w:rPr>
              <w:t xml:space="preserve">  |  </w:t>
            </w:r>
            <w:r>
              <w:rPr>
                <w:b/>
                <w:bCs/>
                <w:color w:val="CC5500"/>
              </w:rPr>
              <w:t>WX-CON 3 ENHANCED</w:t>
            </w:r>
            <w:r>
              <w:rPr>
                <w:color w:val="444444"/>
              </w:rPr>
              <w:t xml:space="preserve"> - Day 1 Marginal multi-region / Day 2 WED MODERATE IL/IN outbreak / Fire Weather CRITICAL E.WA  |  </w:t>
            </w:r>
            <w:r>
              <w:rPr>
                <w:b/>
                <w:bCs/>
                <w:color w:val="2E5090"/>
              </w:rPr>
              <w:t>SWX-CON 2 ACTIVE WATCH</w:t>
            </w:r>
            <w:r>
              <w:rPr>
                <w:color w:val="444444"/>
              </w:rPr>
              <w:t xml:space="preserve"> - ALTEF3 Serial 3702 CONTINUED (1489 pfu, declining) / CME glancing blow possible tonight  |  </w:t>
            </w:r>
            <w:r>
              <w:rPr>
                <w:b/>
                <w:bCs/>
                <w:color w:val="D4600A"/>
              </w:rPr>
              <w:t>COMCON 4</w:t>
            </w:r>
            <w:r>
              <w:rPr>
                <w:color w:val="444444"/>
              </w:rPr>
              <w:t xml:space="preserve"> - 32 NWR OOS/DEGRADED  |  Iranian tankers transiting 16-JUN  |  BLUF: see sections below</w:t>
            </w:r>
          </w:p>
        </w:tc>
      </w:tr>
    </w:tbl>
    <w:p w14:paraId="3B579E37" w14:textId="77777777" w:rsidR="006D1921" w:rsidRDefault="006D1921">
      <w:pPr>
        <w:spacing w:before="6" w:after="4"/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0"/>
        <w:gridCol w:w="8440"/>
      </w:tblGrid>
      <w:tr w:rsidR="006D1921" w14:paraId="3B579E3A" w14:textId="77777777">
        <w:tc>
          <w:tcPr>
            <w:tcW w:w="16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C00000"/>
            <w:tcMar>
              <w:top w:w="100" w:type="dxa"/>
              <w:left w:w="80" w:type="dxa"/>
              <w:bottom w:w="100" w:type="dxa"/>
              <w:right w:w="60" w:type="dxa"/>
            </w:tcMar>
          </w:tcPr>
          <w:p w14:paraId="3B579E38" w14:textId="77777777" w:rsidR="006D1921" w:rsidRDefault="00000000">
            <w:pPr>
              <w:jc w:val="center"/>
            </w:pPr>
            <w:r>
              <w:rPr>
                <w:b/>
                <w:bCs/>
                <w:color w:val="FFFFFF"/>
              </w:rPr>
              <w:t>FLASH US-IRAN MOU AGREED Score 24</w:t>
            </w:r>
          </w:p>
        </w:tc>
        <w:tc>
          <w:tcPr>
            <w:tcW w:w="8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00" w:type="dxa"/>
            </w:tcMar>
          </w:tcPr>
          <w:p w14:paraId="3B579E39" w14:textId="77777777" w:rsidR="006D1921" w:rsidRDefault="00000000">
            <w:r>
              <w:rPr>
                <w:b/>
                <w:bCs/>
                <w:color w:val="1F3864"/>
              </w:rPr>
              <w:t xml:space="preserve">MOU AGREED 14-JUN -- SIGNING FRI 19-JUN SWITZERLAND -- HORMUZ OPENS UPON SIGNING -- WAR NOT YET OVER -- LEBANON IDF STRIKE 14-JUN NEARLY DERAILED DEAL: </w:t>
            </w:r>
            <w:r>
              <w:rPr>
                <w:sz w:val="16"/>
                <w:szCs w:val="16"/>
              </w:rPr>
              <w:t xml:space="preserve">Op Epic Fury Day 109 / Hormuz Day 109. Pakistan PM Sharif confirmed deal text agreed; Iran SNSC confirmed. Signing ceremony Friday 19-JUN in Bern. MOU terms: 60-day ceasefire (Lebanon included); Hormuz reopens upon signing for mine-clearing; Iran permitted low-level enrichment; HEU disposition deferred to Phase 2. COMPLICATION: IDF struck Beirut </w:t>
            </w:r>
            <w:proofErr w:type="spellStart"/>
            <w:r>
              <w:rPr>
                <w:sz w:val="16"/>
                <w:szCs w:val="16"/>
              </w:rPr>
              <w:t>Dahiyeh</w:t>
            </w:r>
            <w:proofErr w:type="spellEnd"/>
            <w:r>
              <w:rPr>
                <w:sz w:val="16"/>
                <w:szCs w:val="16"/>
              </w:rPr>
              <w:t xml:space="preserve"> 14-JUN (3 killed, 7 wounded); Iran military signaled response intent -- nearly derailed MOU. Israel NOT party to deal. Brent fell &gt;4% to ~$83-84 (lowest since March). Physical Hormuz reopening: weeks-to-months (mine-clearing required). [GEO-CF-IRAN]</w:t>
            </w:r>
          </w:p>
        </w:tc>
      </w:tr>
      <w:tr w:rsidR="006D1921" w14:paraId="3B579E3D" w14:textId="77777777">
        <w:tc>
          <w:tcPr>
            <w:tcW w:w="16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C00000"/>
            <w:tcMar>
              <w:top w:w="100" w:type="dxa"/>
              <w:left w:w="80" w:type="dxa"/>
              <w:bottom w:w="100" w:type="dxa"/>
              <w:right w:w="60" w:type="dxa"/>
            </w:tcMar>
          </w:tcPr>
          <w:p w14:paraId="3B579E3B" w14:textId="77777777" w:rsidR="006D1921" w:rsidRDefault="00000000">
            <w:pPr>
              <w:jc w:val="center"/>
            </w:pPr>
            <w:r>
              <w:rPr>
                <w:b/>
                <w:bCs/>
                <w:color w:val="FFFFFF"/>
              </w:rPr>
              <w:t>FLASH IAEA BLACKOUT Day 109</w:t>
            </w:r>
          </w:p>
        </w:tc>
        <w:tc>
          <w:tcPr>
            <w:tcW w:w="8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00" w:type="dxa"/>
            </w:tcMar>
          </w:tcPr>
          <w:p w14:paraId="3B579E3C" w14:textId="77777777" w:rsidR="006D1921" w:rsidRDefault="00000000">
            <w:r>
              <w:rPr>
                <w:b/>
                <w:bCs/>
                <w:color w:val="1F3864"/>
              </w:rPr>
              <w:t xml:space="preserve">IAEA VERIFICATION BLACKOUT DAY 109 -- MOU DEFERS HEU TO PHASE 2 -- IRAN FM CONFIRMED NO IAEA ACCESS -- 440.9 KG 60% HEU UNACCOUNTED: </w:t>
            </w:r>
            <w:r>
              <w:rPr>
                <w:sz w:val="16"/>
                <w:szCs w:val="16"/>
              </w:rPr>
              <w:t xml:space="preserve">Iran FM Araghchi explicitly confirmed on 14-JUN: the MOU does not create IAEA access. The 440.9 kg 60%-enriched HEU stockpile disposition is deferred entirely to Phase 2 talks (60-day post-signing window). IAEA Board passed resolution 21-3 (10-JUN, Russia/China/Niger against) demanding cooperation. Fordow and Isfahan underground facilities </w:t>
            </w:r>
            <w:proofErr w:type="gramStart"/>
            <w:r>
              <w:rPr>
                <w:sz w:val="16"/>
                <w:szCs w:val="16"/>
              </w:rPr>
              <w:t>assessed</w:t>
            </w:r>
            <w:proofErr w:type="gramEnd"/>
            <w:r>
              <w:rPr>
                <w:sz w:val="16"/>
                <w:szCs w:val="16"/>
              </w:rPr>
              <w:t xml:space="preserve"> as largely intact. The fundamental proliferation question remains unresolved under the MOU framework. Saudi Arabia has conditioned Phase 2 nuclear acceptance on IAEA verification guarantees the agency cannot currently provide. [NUC-001]</w:t>
            </w:r>
          </w:p>
        </w:tc>
      </w:tr>
      <w:tr w:rsidR="006D1921" w14:paraId="3B579E40" w14:textId="77777777">
        <w:tc>
          <w:tcPr>
            <w:tcW w:w="16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C55A11"/>
            <w:tcMar>
              <w:top w:w="100" w:type="dxa"/>
              <w:left w:w="80" w:type="dxa"/>
              <w:bottom w:w="100" w:type="dxa"/>
              <w:right w:w="60" w:type="dxa"/>
            </w:tcMar>
          </w:tcPr>
          <w:p w14:paraId="3B579E3E" w14:textId="77777777" w:rsidR="006D1921" w:rsidRDefault="00000000">
            <w:pPr>
              <w:jc w:val="center"/>
            </w:pPr>
            <w:r>
              <w:rPr>
                <w:b/>
                <w:bCs/>
                <w:color w:val="FFFFFF"/>
              </w:rPr>
              <w:lastRenderedPageBreak/>
              <w:t>FLASH CYBER KEV DEADLINES PASSED</w:t>
            </w:r>
          </w:p>
        </w:tc>
        <w:tc>
          <w:tcPr>
            <w:tcW w:w="8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00" w:type="dxa"/>
            </w:tcMar>
          </w:tcPr>
          <w:p w14:paraId="3B579E3F" w14:textId="77777777" w:rsidR="006D1921" w:rsidRDefault="00000000">
            <w:r>
              <w:rPr>
                <w:b/>
                <w:bCs/>
                <w:color w:val="1F3864"/>
              </w:rPr>
              <w:t xml:space="preserve">ORACLE PEOPLESOFT CVE-2026-35273 KEV DEADLINE PASSED 15-JUN -- SHINYHUNTERS 100+ ORGS COMPROMISED -- IVANTI SENTRY CVE-2026-10520 DEADLINE PASSED 14-JUN / ACTIVE BACKDOORING -- CHECK POINT +5 DAYS OVERDUE -- FBI: FIFA SPOOFING ACTIVE: </w:t>
            </w:r>
            <w:r>
              <w:rPr>
                <w:sz w:val="16"/>
                <w:szCs w:val="16"/>
              </w:rPr>
              <w:t>ORACLE PEOPLESOFT CVE-2026-35273: CISA KEV deadline PASSED 15-JUN; 100+ organizations confirmed compromised (</w:t>
            </w:r>
            <w:proofErr w:type="spellStart"/>
            <w:r>
              <w:rPr>
                <w:sz w:val="16"/>
                <w:szCs w:val="16"/>
              </w:rPr>
              <w:t>ShinyHunters</w:t>
            </w:r>
            <w:proofErr w:type="spellEnd"/>
            <w:r>
              <w:rPr>
                <w:sz w:val="16"/>
                <w:szCs w:val="16"/>
              </w:rPr>
              <w:t xml:space="preserve">/UNC6240); BOD 26-04 violation for all unpatched federal instances. IVANTI SENTRY CVE-2026-10520: deadline PASSED 14-JUN; </w:t>
            </w:r>
            <w:proofErr w:type="spellStart"/>
            <w:r>
              <w:rPr>
                <w:sz w:val="16"/>
                <w:szCs w:val="16"/>
              </w:rPr>
              <w:t>Shadowserver</w:t>
            </w:r>
            <w:proofErr w:type="spellEnd"/>
            <w:r>
              <w:rPr>
                <w:sz w:val="16"/>
                <w:szCs w:val="16"/>
              </w:rPr>
              <w:t xml:space="preserve"> confirms active backdooring; CVSS 10.0. CHECK POINT CVE-2026-50751: +5 days overdue; </w:t>
            </w:r>
            <w:proofErr w:type="spellStart"/>
            <w:r>
              <w:rPr>
                <w:sz w:val="16"/>
                <w:szCs w:val="16"/>
              </w:rPr>
              <w:t>Qilin</w:t>
            </w:r>
            <w:proofErr w:type="spellEnd"/>
            <w:r>
              <w:rPr>
                <w:sz w:val="16"/>
                <w:szCs w:val="16"/>
              </w:rPr>
              <w:t xml:space="preserve"> ransomware active. FBI: active spoofing attacks on official FIFA website confirmed. 300 FIFA clone domains harvesting credentials. [CYB-001]</w:t>
            </w:r>
          </w:p>
        </w:tc>
      </w:tr>
      <w:tr w:rsidR="006D1921" w14:paraId="3B579E43" w14:textId="77777777">
        <w:tc>
          <w:tcPr>
            <w:tcW w:w="16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C55A11"/>
            <w:tcMar>
              <w:top w:w="100" w:type="dxa"/>
              <w:left w:w="80" w:type="dxa"/>
              <w:bottom w:w="100" w:type="dxa"/>
              <w:right w:w="60" w:type="dxa"/>
            </w:tcMar>
          </w:tcPr>
          <w:p w14:paraId="3B579E41" w14:textId="77777777" w:rsidR="006D1921" w:rsidRDefault="00000000">
            <w:pPr>
              <w:jc w:val="center"/>
            </w:pPr>
            <w:r>
              <w:rPr>
                <w:b/>
                <w:bCs/>
                <w:color w:val="FFFFFF"/>
              </w:rPr>
              <w:t>HIGH BELFAST RIOTS Day 8</w:t>
            </w:r>
          </w:p>
        </w:tc>
        <w:tc>
          <w:tcPr>
            <w:tcW w:w="8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00" w:type="dxa"/>
            </w:tcMar>
          </w:tcPr>
          <w:p w14:paraId="3B579E42" w14:textId="77777777" w:rsidR="006D1921" w:rsidRDefault="00000000">
            <w:r>
              <w:rPr>
                <w:b/>
                <w:bCs/>
                <w:color w:val="1F3864"/>
              </w:rPr>
              <w:t xml:space="preserve">BELFAST RIOTS DAY 8 -- DE-ESCALATING -- OVERNIGHT 15-16 JUN CALM -- ARRESTS CONTINUING -- ACTIVE CLUB ULSTER YOUTH CLUB CONFIRMED: </w:t>
            </w:r>
            <w:r>
              <w:rPr>
                <w:sz w:val="16"/>
                <w:szCs w:val="16"/>
              </w:rPr>
              <w:t xml:space="preserve">Belfast anti-immigration riots peaked 9-11 JUN (27 homeless, 62 fire brigade incidents, water cannon/AEPs deployed). Active Club "Ulster Youth Club" (global neo-Nazi network) confirmed by Wired as orchestrating violence. Counter-protest 13-JUN: thousands at Belfast City Hall -- Amnesty International NI described it as the largest anti-racism rally ever held in Belfast. No confirmed violence overnight 13-15 JUN. 23 arrested, 17 charged. PSNI elevated posture maintained. Spread to Glasgow, Edinburgh, Southampton. UK immigration policy debate </w:t>
            </w:r>
            <w:proofErr w:type="gramStart"/>
            <w:r>
              <w:rPr>
                <w:sz w:val="16"/>
                <w:szCs w:val="16"/>
              </w:rPr>
              <w:t>intensifying</w:t>
            </w:r>
            <w:proofErr w:type="gramEnd"/>
            <w:r>
              <w:rPr>
                <w:sz w:val="16"/>
                <w:szCs w:val="16"/>
              </w:rPr>
              <w:t>. [DOM-002]</w:t>
            </w:r>
          </w:p>
        </w:tc>
      </w:tr>
      <w:tr w:rsidR="006D1921" w14:paraId="3B579E46" w14:textId="77777777">
        <w:tc>
          <w:tcPr>
            <w:tcW w:w="16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2E5090"/>
            <w:tcMar>
              <w:top w:w="100" w:type="dxa"/>
              <w:left w:w="80" w:type="dxa"/>
              <w:bottom w:w="100" w:type="dxa"/>
              <w:right w:w="60" w:type="dxa"/>
            </w:tcMar>
          </w:tcPr>
          <w:p w14:paraId="3B579E44" w14:textId="77777777" w:rsidR="006D1921" w:rsidRDefault="00000000">
            <w:pPr>
              <w:jc w:val="center"/>
            </w:pPr>
            <w:r>
              <w:rPr>
                <w:b/>
                <w:bCs/>
                <w:color w:val="FFFFFF"/>
              </w:rPr>
              <w:t>WATCH EBOLA PHEIC 782 Cases</w:t>
            </w:r>
          </w:p>
        </w:tc>
        <w:tc>
          <w:tcPr>
            <w:tcW w:w="8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00" w:type="dxa"/>
            </w:tcMar>
          </w:tcPr>
          <w:p w14:paraId="3B579E45" w14:textId="77777777" w:rsidR="006D1921" w:rsidRDefault="00000000">
            <w:r>
              <w:rPr>
                <w:b/>
                <w:bCs/>
                <w:color w:val="1F3864"/>
              </w:rPr>
              <w:t xml:space="preserve">CENTRAL AFRICA EBOLA (BUNDIBUGYO) PHEIC DAY 30: 782 CONFIRMED / 181 DEATHS DRC (ECDC UPDATE 15-JUN AS OF 13-JUN) -- +106 CASES/+45 DEATHS IN 3 DAYS -- SHARP ACCELERATION -- UGANDA 15/1 -- CONTACT TRACING 45%: </w:t>
            </w:r>
            <w:r>
              <w:rPr>
                <w:sz w:val="16"/>
                <w:szCs w:val="16"/>
              </w:rPr>
              <w:t xml:space="preserve">ECDC sitrep 15-JUN (DRC MoH data through 13-JUN): 782 confirmed / 181 deaths DRC; 359 hospitalized. +106 new confirmed cases / +45 new deaths since 12-JUN -- sharpest 3-day acceleration since PHEIC declared 17-MAY. </w:t>
            </w:r>
            <w:proofErr w:type="spellStart"/>
            <w:r>
              <w:rPr>
                <w:sz w:val="16"/>
                <w:szCs w:val="16"/>
              </w:rPr>
              <w:t>Ituri</w:t>
            </w:r>
            <w:proofErr w:type="spellEnd"/>
            <w:r>
              <w:rPr>
                <w:sz w:val="16"/>
                <w:szCs w:val="16"/>
              </w:rPr>
              <w:t xml:space="preserve"> province: 717 confirmed (20 health zones). North Kivu: 62 (10 zones). South Kivu: 3 (1 zone, new this cycle). Contact </w:t>
            </w:r>
            <w:proofErr w:type="gramStart"/>
            <w:r>
              <w:rPr>
                <w:sz w:val="16"/>
                <w:szCs w:val="16"/>
              </w:rPr>
              <w:t>tracing</w:t>
            </w:r>
            <w:proofErr w:type="gramEnd"/>
            <w:r>
              <w:rPr>
                <w:sz w:val="16"/>
                <w:szCs w:val="16"/>
              </w:rPr>
              <w:t xml:space="preserve"> at only 45% (WHO requires 90%). No licensed vaccine or treatment for Bundibugyo strain. PHEIC since 17-MAY-2026. US risk: LOW per CDC. No US cases. [PHS-002]</w:t>
            </w:r>
          </w:p>
        </w:tc>
      </w:tr>
      <w:tr w:rsidR="006D1921" w14:paraId="3B579E49" w14:textId="77777777">
        <w:tc>
          <w:tcPr>
            <w:tcW w:w="16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C55A11"/>
            <w:tcMar>
              <w:top w:w="100" w:type="dxa"/>
              <w:left w:w="80" w:type="dxa"/>
              <w:bottom w:w="100" w:type="dxa"/>
              <w:right w:w="60" w:type="dxa"/>
            </w:tcMar>
          </w:tcPr>
          <w:p w14:paraId="3B579E47" w14:textId="77777777" w:rsidR="006D1921" w:rsidRDefault="00000000">
            <w:pPr>
              <w:jc w:val="center"/>
            </w:pPr>
            <w:r>
              <w:rPr>
                <w:b/>
                <w:bCs/>
                <w:color w:val="FFFFFF"/>
              </w:rPr>
              <w:t>HIGH G7 SUMMIT EVIAN DAY 2</w:t>
            </w:r>
          </w:p>
        </w:tc>
        <w:tc>
          <w:tcPr>
            <w:tcW w:w="8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00" w:type="dxa"/>
            </w:tcMar>
          </w:tcPr>
          <w:p w14:paraId="3B579E48" w14:textId="77777777" w:rsidR="006D1921" w:rsidRDefault="00000000">
            <w:r>
              <w:rPr>
                <w:b/>
                <w:bCs/>
                <w:color w:val="1F3864"/>
              </w:rPr>
              <w:t xml:space="preserve">G7 SUMMIT EVIAN DAY 2 (16-JUN) -- TODAY: UKRAINE SESSION (ZELENSKYY) + MIDDLE EAST SESSION (EGYPT/QATAR/UAE) -- RUSSIA STRUCK KYIV/DNIPRO/KHARKIV 14-15 JUN -- FRANCE PUSHING G7 IAEA NUCLEAR DEMANDS: </w:t>
            </w:r>
            <w:r>
              <w:rPr>
                <w:sz w:val="16"/>
                <w:szCs w:val="16"/>
              </w:rPr>
              <w:t xml:space="preserve">MOU Signing Day -- </w:t>
            </w:r>
            <w:proofErr w:type="spellStart"/>
            <w:r>
              <w:rPr>
                <w:sz w:val="16"/>
                <w:szCs w:val="16"/>
              </w:rPr>
              <w:t>Burgenstock</w:t>
            </w:r>
            <w:proofErr w:type="spellEnd"/>
            <w:r>
              <w:rPr>
                <w:sz w:val="16"/>
                <w:szCs w:val="16"/>
              </w:rPr>
              <w:t xml:space="preserve">. Today: Ukraine session with Zelenskyy attending at Macron invitation (Russia struck Kyiv, Dnipro, Kharkiv overnight 14-15 JUN with large-scale drone/missile strikes); Middle East session with Egypt, Qatar, UAE (France pressing for G7 communique with IAEA nuclear demands on Iran). G7 closes 17-JUN; MOU signing 19-JUN Switzerland. Geneva </w:t>
            </w:r>
            <w:proofErr w:type="gramStart"/>
            <w:r>
              <w:rPr>
                <w:sz w:val="16"/>
                <w:szCs w:val="16"/>
              </w:rPr>
              <w:t>protests</w:t>
            </w:r>
            <w:proofErr w:type="gramEnd"/>
            <w:r>
              <w:rPr>
                <w:sz w:val="16"/>
                <w:szCs w:val="16"/>
              </w:rPr>
              <w:t xml:space="preserve"> Sunday: 20,000 marched, Black Bloc torched Tesla. [DOM-003]</w:t>
            </w:r>
          </w:p>
        </w:tc>
      </w:tr>
      <w:tr w:rsidR="006D1921" w14:paraId="3B579E4C" w14:textId="77777777">
        <w:tc>
          <w:tcPr>
            <w:tcW w:w="16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375623"/>
            <w:tcMar>
              <w:top w:w="100" w:type="dxa"/>
              <w:left w:w="80" w:type="dxa"/>
              <w:bottom w:w="100" w:type="dxa"/>
              <w:right w:w="60" w:type="dxa"/>
            </w:tcMar>
          </w:tcPr>
          <w:p w14:paraId="3B579E4A" w14:textId="77777777" w:rsidR="006D1921" w:rsidRDefault="00000000">
            <w:pPr>
              <w:jc w:val="center"/>
            </w:pPr>
            <w:r>
              <w:rPr>
                <w:b/>
                <w:bCs/>
                <w:color w:val="FFFFFF"/>
              </w:rPr>
              <w:t>ACTION CYBER POST-DEADLINE RESPONSE</w:t>
            </w:r>
          </w:p>
        </w:tc>
        <w:tc>
          <w:tcPr>
            <w:tcW w:w="8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00" w:type="dxa"/>
            </w:tcMar>
          </w:tcPr>
          <w:p w14:paraId="3B579E4B" w14:textId="77777777" w:rsidR="006D1921" w:rsidRDefault="00000000">
            <w:r>
              <w:rPr>
                <w:b/>
                <w:bCs/>
                <w:color w:val="1F3864"/>
              </w:rPr>
              <w:t xml:space="preserve">ORACLE PEOPLESOFT KEV DEADLINE PASSED 15-JUN -- TREAT UNPATCHED AS COMPROMISED -- IVANTI SENTRY: PATCH OR ISOLATE NOW -- CHECK POINT +5 DAYS PAST DEADLINE -- ALL THREE ACTIVELY EXPLOITED: </w:t>
            </w:r>
            <w:r>
              <w:rPr>
                <w:sz w:val="16"/>
                <w:szCs w:val="16"/>
              </w:rPr>
              <w:t xml:space="preserve">ORACLE PEOPLESOFT CVE-2026-35273: deadline PASSED 15-JUN; 100+ orgs compromised; any unpatched PeopleSoft deployment should be treated as compromised pending forensic verification. IVANTI SENTRY CVE-2026-10520: CVSS 10.0; deadline PASSED 14-JUN; </w:t>
            </w:r>
            <w:proofErr w:type="spellStart"/>
            <w:r>
              <w:rPr>
                <w:sz w:val="16"/>
                <w:szCs w:val="16"/>
              </w:rPr>
              <w:t>Shadowserver</w:t>
            </w:r>
            <w:proofErr w:type="spellEnd"/>
            <w:r>
              <w:rPr>
                <w:sz w:val="16"/>
                <w:szCs w:val="16"/>
              </w:rPr>
              <w:t xml:space="preserve"> confirms active backdooring in unpatched instances. CHECK POINT CVE-2026-50751: +5 days past FCEB deadline; </w:t>
            </w:r>
            <w:proofErr w:type="spellStart"/>
            <w:r>
              <w:rPr>
                <w:sz w:val="16"/>
                <w:szCs w:val="16"/>
              </w:rPr>
              <w:t>Qilin</w:t>
            </w:r>
            <w:proofErr w:type="spellEnd"/>
            <w:r>
              <w:rPr>
                <w:sz w:val="16"/>
                <w:szCs w:val="16"/>
              </w:rPr>
              <w:t xml:space="preserve"> ransomware exploiting. Treat all three as incident response posture, not patch management. [CYB-001]</w:t>
            </w:r>
          </w:p>
        </w:tc>
      </w:tr>
      <w:tr w:rsidR="006D1921" w14:paraId="3B579E4F" w14:textId="77777777">
        <w:tc>
          <w:tcPr>
            <w:tcW w:w="16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2E5090"/>
            <w:tcMar>
              <w:top w:w="100" w:type="dxa"/>
              <w:left w:w="80" w:type="dxa"/>
              <w:bottom w:w="100" w:type="dxa"/>
              <w:right w:w="60" w:type="dxa"/>
            </w:tcMar>
          </w:tcPr>
          <w:p w14:paraId="3B579E4D" w14:textId="77777777" w:rsidR="006D1921" w:rsidRDefault="00000000">
            <w:pPr>
              <w:jc w:val="center"/>
            </w:pPr>
            <w:r>
              <w:rPr>
                <w:b/>
                <w:bCs/>
                <w:color w:val="FFFFFF"/>
              </w:rPr>
              <w:t>WATCH WORLD CUP DAY 6 IRAN 2-2 NZ</w:t>
            </w:r>
          </w:p>
        </w:tc>
        <w:tc>
          <w:tcPr>
            <w:tcW w:w="8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00" w:type="dxa"/>
            </w:tcMar>
          </w:tcPr>
          <w:p w14:paraId="3B579E4E" w14:textId="77777777" w:rsidR="006D1921" w:rsidRDefault="00000000">
            <w:r>
              <w:rPr>
                <w:b/>
                <w:bCs/>
                <w:color w:val="1F3864"/>
              </w:rPr>
              <w:t xml:space="preserve">FIFA WORLD CUP DAY 6 -- IRAN 2-2 NZ (SoFi 15-JUN / 200+ PROTESTERS OUTSIDE / PEACEFUL) -- TODAY: FRANCE vs SENEGAL (MetLife NJ) / IRAQ vs NORWAY (Boston) -- FBI: FIFA SPOOFING ACTIVE: </w:t>
            </w:r>
            <w:r>
              <w:rPr>
                <w:sz w:val="16"/>
                <w:szCs w:val="16"/>
              </w:rPr>
              <w:t xml:space="preserve">Iran 2-2 New Zealand at SoFi Stadium 15-JUN (Group G). 200+ </w:t>
            </w:r>
            <w:proofErr w:type="gramStart"/>
            <w:r>
              <w:rPr>
                <w:sz w:val="16"/>
                <w:szCs w:val="16"/>
              </w:rPr>
              <w:t>Iranian-American</w:t>
            </w:r>
            <w:proofErr w:type="gramEnd"/>
            <w:r>
              <w:rPr>
                <w:sz w:val="16"/>
                <w:szCs w:val="16"/>
              </w:rPr>
              <w:t xml:space="preserve"> diaspora protesters outside -- event declared peaceful. FBI confirmed active spoofing of official FIFA website in Week 1. 300 FIFA clone domains active. TODAY: France vs Senegal (MetLife, 2000Z); Iraq vs Norway (Gillette/Boston, 2300Z). Tomorrow: Argentina vs Algeria (Arrowhead/KC, 0100Z). [STSB-001]</w:t>
            </w:r>
          </w:p>
        </w:tc>
      </w:tr>
      <w:tr w:rsidR="006D1921" w14:paraId="3B579E52" w14:textId="77777777">
        <w:tc>
          <w:tcPr>
            <w:tcW w:w="16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CC5500"/>
            <w:tcMar>
              <w:top w:w="100" w:type="dxa"/>
              <w:left w:w="80" w:type="dxa"/>
              <w:bottom w:w="100" w:type="dxa"/>
              <w:right w:w="60" w:type="dxa"/>
            </w:tcMar>
          </w:tcPr>
          <w:p w14:paraId="3B579E50" w14:textId="77777777" w:rsidR="006D1921" w:rsidRDefault="00000000">
            <w:pPr>
              <w:jc w:val="center"/>
            </w:pPr>
            <w:r>
              <w:rPr>
                <w:b/>
                <w:bCs/>
                <w:color w:val="FFFFFF"/>
              </w:rPr>
              <w:t>WATCH FIRE WX SPC Day 1/2 WX-CON 3</w:t>
            </w:r>
          </w:p>
        </w:tc>
        <w:tc>
          <w:tcPr>
            <w:tcW w:w="8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00" w:type="dxa"/>
            </w:tcMar>
          </w:tcPr>
          <w:p w14:paraId="3B579E51" w14:textId="77777777" w:rsidR="006D1921" w:rsidRDefault="00000000">
            <w:r>
              <w:rPr>
                <w:b/>
                <w:bCs/>
                <w:color w:val="1F3864"/>
              </w:rPr>
              <w:t xml:space="preserve">SPC DAY 1 MARGINAL MULTI-REGION (N. Great Plains/Midwest/Gulf Coast) / FIRE WEATHER DAY 1 CRITICAL E. WASHINGTON COLUMBIA BASIN (30-40 MPH GUSTS / 15-25% RH) / DAY 2 WED MODERATE RISK IL/IN OUTBREAK / NIFC NPL 2 / 15 UNCONTAINED FIRES: </w:t>
            </w:r>
            <w:r>
              <w:rPr>
                <w:sz w:val="16"/>
                <w:szCs w:val="16"/>
              </w:rPr>
              <w:t>SPC Day 1 Marginal (161200Z-171200Z): multi-region -- northern Great Plains into Midwest (supercell threat southern Lake Michigan late afternoon) and Gulf Coast (damaging gusts, isolated tornado). FIRE WEATHER Day 1 CRITICAL: eastern Washington/N-central Oregon Columbia Basin (20-25 mph westerlies with 30-40 mph gusts, RH 15-25%). Day 2 MODERATE RISK (Wed 171200Z-181200Z): central IL into NW Indiana -- intense tornadoes, gusts to 80 mph, hail to 2.5 inches, MLCAPE 2500-3500 J/kg. South Fork Fire NE 55% / 38,914 acres / fire weather watch today. NIFC NPL 2 / 15 uncontained fires / season 195%+ of 10-yr avg. NWR: 32 OOS/DEGRADED. [WX-001, WX-002]</w:t>
            </w:r>
          </w:p>
        </w:tc>
      </w:tr>
    </w:tbl>
    <w:p w14:paraId="3B579E53" w14:textId="77777777" w:rsidR="006D1921" w:rsidRDefault="006D1921">
      <w:pPr>
        <w:spacing w:before="10" w:after="6"/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80"/>
      </w:tblGrid>
      <w:tr w:rsidR="006D1921" w14:paraId="3B579E55" w14:textId="77777777">
        <w:tc>
          <w:tcPr>
            <w:tcW w:w="10080" w:type="dxa"/>
            <w:shd w:val="clear" w:color="auto" w:fill="2C3E6B"/>
            <w:tcMar>
              <w:top w:w="60" w:type="dxa"/>
              <w:left w:w="120" w:type="dxa"/>
              <w:bottom w:w="60" w:type="dxa"/>
              <w:right w:w="80" w:type="dxa"/>
            </w:tcMar>
          </w:tcPr>
          <w:p w14:paraId="3B579E54" w14:textId="77777777" w:rsidR="006D1921" w:rsidRDefault="00000000">
            <w:pPr>
              <w:jc w:val="center"/>
            </w:pPr>
            <w:r>
              <w:rPr>
                <w:b/>
                <w:bCs/>
                <w:color w:val="FFFFFF"/>
              </w:rPr>
              <w:lastRenderedPageBreak/>
              <w:t xml:space="preserve">PRACTITIONER </w:t>
            </w:r>
            <w:proofErr w:type="gramStart"/>
            <w:r>
              <w:rPr>
                <w:b/>
                <w:bCs/>
                <w:color w:val="FFFFFF"/>
              </w:rPr>
              <w:t>POSTURE  -</w:t>
            </w:r>
            <w:proofErr w:type="gramEnd"/>
            <w:r>
              <w:rPr>
                <w:b/>
                <w:bCs/>
                <w:color w:val="FFFFFF"/>
              </w:rPr>
              <w:t xml:space="preserve">  72-HOUR DECISION TRIGGERS</w:t>
            </w:r>
          </w:p>
        </w:tc>
      </w:tr>
      <w:tr w:rsidR="006D1921" w14:paraId="3B579E5B" w14:textId="77777777">
        <w:tc>
          <w:tcPr>
            <w:tcW w:w="10080" w:type="dxa"/>
            <w:tcBorders>
              <w:top w:val="single" w:sz="6" w:space="0" w:color="2E5090"/>
              <w:left w:val="single" w:sz="6" w:space="0" w:color="2E5090"/>
              <w:bottom w:val="single" w:sz="6" w:space="0" w:color="2E5090"/>
              <w:right w:val="single" w:sz="6" w:space="0" w:color="2E5090"/>
            </w:tcBorders>
            <w:shd w:val="clear" w:color="auto" w:fill="F8F8F8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3B579E56" w14:textId="77777777" w:rsidR="006D1921" w:rsidRDefault="00000000">
            <w:pPr>
              <w:spacing w:after="60"/>
            </w:pPr>
            <w:r>
              <w:rPr>
                <w:b/>
                <w:bCs/>
                <w:color w:val="1F3864"/>
              </w:rPr>
              <w:t xml:space="preserve">1. US-Iran MOU -- Day 3 / </w:t>
            </w:r>
            <w:proofErr w:type="spellStart"/>
            <w:r>
              <w:rPr>
                <w:b/>
                <w:bCs/>
                <w:color w:val="1F3864"/>
              </w:rPr>
              <w:t>Burgenstock</w:t>
            </w:r>
            <w:proofErr w:type="spellEnd"/>
            <w:r>
              <w:rPr>
                <w:b/>
                <w:bCs/>
                <w:color w:val="1F3864"/>
              </w:rPr>
              <w:t xml:space="preserve"> POSTPONED: </w:t>
            </w:r>
            <w:r>
              <w:rPr>
                <w:sz w:val="17"/>
                <w:szCs w:val="17"/>
              </w:rPr>
              <w:t xml:space="preserve">MOU in force. </w:t>
            </w:r>
            <w:proofErr w:type="spellStart"/>
            <w:r>
              <w:rPr>
                <w:sz w:val="17"/>
                <w:szCs w:val="17"/>
              </w:rPr>
              <w:t>Burgenstock</w:t>
            </w:r>
            <w:proofErr w:type="spellEnd"/>
            <w:r>
              <w:rPr>
                <w:sz w:val="17"/>
                <w:szCs w:val="17"/>
              </w:rPr>
              <w:t xml:space="preserve"> Phase 2 implementation talks POSTPONED 19-JUN -- Swiss foreign ministry confirmed: talks deferred after Israel conducted new strikes on Hezbollah targets in Lebanon 19-JUN. Vance departure for Switzerland also deferred; no new date set. Hormuz: zero new commercial outbound transits as of 0622Z (stranded Iranian VLCCs exiting, not new commercial flow; mine clearance ongoing). Brent $77-79 (-10% week) -- erasing nearly all war premium. IAEA Blackout Day 110 -- Phase 2 postponement means nuclear access talks have not commenced. 60-day Phase 2 clock running without structure.</w:t>
            </w:r>
          </w:p>
          <w:p w14:paraId="3B579E57" w14:textId="77777777" w:rsidR="006D1921" w:rsidRDefault="00000000">
            <w:pPr>
              <w:spacing w:before="80" w:after="60"/>
            </w:pPr>
            <w:r>
              <w:rPr>
                <w:b/>
                <w:bCs/>
                <w:color w:val="1F3864"/>
              </w:rPr>
              <w:t xml:space="preserve">2. Cyber -- Active Exploitation: </w:t>
            </w:r>
            <w:r>
              <w:rPr>
                <w:sz w:val="17"/>
                <w:szCs w:val="17"/>
              </w:rPr>
              <w:t xml:space="preserve">Check Point CVE-2026-50751 (+8 days past FCEB deadline): VPN auth bypass; </w:t>
            </w:r>
            <w:proofErr w:type="spellStart"/>
            <w:r>
              <w:rPr>
                <w:sz w:val="17"/>
                <w:szCs w:val="17"/>
              </w:rPr>
              <w:t>WatchTowr</w:t>
            </w:r>
            <w:proofErr w:type="spellEnd"/>
            <w:r>
              <w:rPr>
                <w:sz w:val="17"/>
                <w:szCs w:val="17"/>
              </w:rPr>
              <w:t xml:space="preserve"> PoC public 12-JUN; </w:t>
            </w:r>
            <w:proofErr w:type="spellStart"/>
            <w:r>
              <w:rPr>
                <w:sz w:val="17"/>
                <w:szCs w:val="17"/>
              </w:rPr>
              <w:t>Qilin</w:t>
            </w:r>
            <w:proofErr w:type="spellEnd"/>
            <w:r>
              <w:rPr>
                <w:sz w:val="17"/>
                <w:szCs w:val="17"/>
              </w:rPr>
              <w:t xml:space="preserve"> ransomware affiliate confirmed. Treat any unpatched Check Point VPN as potentially compromised. New KEV due TODAY (19-JUN): Joomla Content Editor CVE-2026-48907 -- improper access control, allows PHP code execution. Splunk CVE-2026-20253 (due 21-JUN). CISA ICS advisories issued 18-JUN (ICSA-26-169-01/02/03/04). FIFA World Cup: 300+ clone domains active; ticket fraud elevated for today USA vs Australia high-visibility match.</w:t>
            </w:r>
          </w:p>
          <w:p w14:paraId="3B579E58" w14:textId="77777777" w:rsidR="006D1921" w:rsidRDefault="00000000">
            <w:pPr>
              <w:spacing w:before="80" w:after="60"/>
            </w:pPr>
            <w:r>
              <w:rPr>
                <w:b/>
                <w:bCs/>
                <w:color w:val="1F3864"/>
              </w:rPr>
              <w:t xml:space="preserve">3. Weather -- Arthur Aftermath + Day 2 ENHANCED Plains + Critical Fire: </w:t>
            </w:r>
            <w:r>
              <w:rPr>
                <w:sz w:val="17"/>
                <w:szCs w:val="17"/>
              </w:rPr>
              <w:t>Arthur remnants tracking NE: 1 killed (MS road crew), 200+ homes flooded Avoyelles Parish LA, statewide emergency declared (Gov. Landry). PDS Watch expired 0600Z. Level 4/4 WPC ERO active through early AM for LA/MS corridor. Remnants driving MARGINAL convective risk FL and Carolinas today. Day 2 ENHANCED (Saturday): Central Plains KS/NE/CO -- supercells with large hail, 75+ mph winds, tornadoes. Fire weather CRITICAL today: far northern CA + extreme southern OR + NW Nevada (dry thunderstorm lightning). CRITICAL Saturday: Four Corners. NIFC NPL 2; 27 large fires; 2.6M+ YTD acres. South Fork Fire NE: evacuations active.</w:t>
            </w:r>
          </w:p>
          <w:p w14:paraId="3B579E59" w14:textId="77777777" w:rsidR="006D1921" w:rsidRDefault="00000000">
            <w:pPr>
              <w:spacing w:before="80" w:after="60"/>
            </w:pPr>
            <w:r>
              <w:rPr>
                <w:b/>
                <w:bCs/>
                <w:color w:val="1F3864"/>
              </w:rPr>
              <w:t xml:space="preserve">4. World Cup Day 10 + EU Council: </w:t>
            </w:r>
            <w:r>
              <w:rPr>
                <w:sz w:val="17"/>
                <w:szCs w:val="17"/>
              </w:rPr>
              <w:t>18-JUN results: Switzerland 4-Bosnia 1 (LA); Czechia 1-South Africa 1 (Atlanta); Mexico 1-South Korea 0; Canada 6-Qatar 0. TODAY 19-JUN: USA vs Australia (Seattle 1900Z -- high-visibility; WEA gap note: CA-Los Angeles KWO37 NWR now OOS); Scotland vs Morocco (Boston 2200Z); Brazil vs Haiti (Philadelphia 0100Z 20-JUN). Next elevated security posture: Iran vs Belgium at SoFi 21-JUN -- Iran flag ban lawsuit pending in LA Superior Court; large protests expected. 300 FIFA clone domains active; ticket fraud elevated. EU Council 18-19 JUN concluded: Ukraine accession cluster opened, EUR 90B loan disbursement before June 30.</w:t>
            </w:r>
          </w:p>
          <w:p w14:paraId="3B579E5A" w14:textId="77777777" w:rsidR="006D1921" w:rsidRDefault="00000000">
            <w:pPr>
              <w:spacing w:before="80" w:after="60"/>
            </w:pPr>
            <w:r>
              <w:rPr>
                <w:b/>
                <w:bCs/>
                <w:color w:val="1F3864"/>
              </w:rPr>
              <w:t xml:space="preserve">5. Belfast Day 10 (fragile calm -- weekend risk window): </w:t>
            </w:r>
            <w:r>
              <w:rPr>
                <w:sz w:val="17"/>
                <w:szCs w:val="17"/>
              </w:rPr>
              <w:t xml:space="preserve">Fragile calm holding. Victim Ogilvie out of induced coma 17-JUN per family; may still lose second eye. </w:t>
            </w:r>
            <w:proofErr w:type="spellStart"/>
            <w:r>
              <w:rPr>
                <w:sz w:val="17"/>
                <w:szCs w:val="17"/>
              </w:rPr>
              <w:t>Alodid</w:t>
            </w:r>
            <w:proofErr w:type="spellEnd"/>
            <w:r>
              <w:rPr>
                <w:sz w:val="17"/>
                <w:szCs w:val="17"/>
              </w:rPr>
              <w:t xml:space="preserve"> </w:t>
            </w:r>
            <w:proofErr w:type="gramStart"/>
            <w:r>
              <w:rPr>
                <w:sz w:val="17"/>
                <w:szCs w:val="17"/>
              </w:rPr>
              <w:t>remanded</w:t>
            </w:r>
            <w:proofErr w:type="gramEnd"/>
            <w:r>
              <w:rPr>
                <w:sz w:val="17"/>
                <w:szCs w:val="17"/>
              </w:rPr>
              <w:t xml:space="preserve"> in custody; next court date TBD. PSNI race hate incidents at record 2,367 (year to March 2026). Active Club Ulster Youth Club (neo-Nazi network) confirmed orchestrating violence. Tommy Robinson posted 26 UK demonstration locations. 19-20 JUN weekend is an elevated recurrence window. Organizations with UK/Ireland operations: travel-advisory posture warranted through weekend; monitor PSNI feeds.</w:t>
            </w:r>
          </w:p>
        </w:tc>
      </w:tr>
    </w:tbl>
    <w:p w14:paraId="3B579E5C" w14:textId="77777777" w:rsidR="006D1921" w:rsidRDefault="006D1921">
      <w:pPr>
        <w:spacing w:before="10" w:after="6"/>
      </w:pPr>
    </w:p>
    <w:tbl>
      <w:tblPr>
        <w:tblW w:w="10080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</w:tblGrid>
      <w:tr w:rsidR="006D1921" w14:paraId="3B579E5E" w14:textId="77777777">
        <w:tc>
          <w:tcPr>
            <w:tcW w:w="10080" w:type="dxa"/>
            <w:gridSpan w:val="5"/>
            <w:shd w:val="clear" w:color="auto" w:fill="1F3864"/>
            <w:tcMar>
              <w:top w:w="60" w:type="dxa"/>
              <w:left w:w="120" w:type="dxa"/>
              <w:bottom w:w="60" w:type="dxa"/>
              <w:right w:w="80" w:type="dxa"/>
            </w:tcMar>
          </w:tcPr>
          <w:p w14:paraId="3B579E5D" w14:textId="77777777" w:rsidR="006D1921" w:rsidRDefault="00000000">
            <w:pPr>
              <w:jc w:val="center"/>
            </w:pPr>
            <w:r>
              <w:rPr>
                <w:b/>
                <w:bCs/>
                <w:color w:val="FFFFFF"/>
              </w:rPr>
              <w:t xml:space="preserve">NUMBER </w:t>
            </w:r>
            <w:proofErr w:type="gramStart"/>
            <w:r>
              <w:rPr>
                <w:b/>
                <w:bCs/>
                <w:color w:val="FFFFFF"/>
              </w:rPr>
              <w:t>STRIP  -</w:t>
            </w:r>
            <w:proofErr w:type="gramEnd"/>
            <w:r>
              <w:rPr>
                <w:b/>
                <w:bCs/>
                <w:color w:val="FFFFFF"/>
              </w:rPr>
              <w:t xml:space="preserve">  CURRENT-CYCLE MOVING VALUES</w:t>
            </w:r>
          </w:p>
        </w:tc>
      </w:tr>
      <w:tr w:rsidR="006D1921" w14:paraId="3B579E6E" w14:textId="77777777">
        <w:tc>
          <w:tcPr>
            <w:tcW w:w="201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E8E8"/>
            <w:tcMar>
              <w:top w:w="80" w:type="dxa"/>
              <w:left w:w="60" w:type="dxa"/>
              <w:bottom w:w="80" w:type="dxa"/>
              <w:right w:w="60" w:type="dxa"/>
            </w:tcMar>
          </w:tcPr>
          <w:p w14:paraId="3B579E5F" w14:textId="77777777" w:rsidR="006D1921" w:rsidRDefault="00000000">
            <w:pPr>
              <w:spacing w:after="8"/>
              <w:jc w:val="center"/>
            </w:pPr>
            <w:r>
              <w:rPr>
                <w:b/>
                <w:bCs/>
                <w:color w:val="1F3864"/>
              </w:rPr>
              <w:t>BRENT CRUDE</w:t>
            </w:r>
          </w:p>
          <w:p w14:paraId="3B579E60" w14:textId="77777777" w:rsidR="006D1921" w:rsidRDefault="00000000">
            <w:pPr>
              <w:spacing w:after="8"/>
              <w:jc w:val="center"/>
            </w:pPr>
            <w:r>
              <w:rPr>
                <w:b/>
                <w:bCs/>
                <w:color w:val="C00000"/>
              </w:rPr>
              <w:t>Below $79/</w:t>
            </w:r>
            <w:proofErr w:type="spellStart"/>
            <w:r>
              <w:rPr>
                <w:b/>
                <w:bCs/>
                <w:color w:val="C00000"/>
              </w:rPr>
              <w:t>bbl</w:t>
            </w:r>
            <w:proofErr w:type="spellEnd"/>
          </w:p>
          <w:p w14:paraId="3B579E61" w14:textId="77777777" w:rsidR="006D1921" w:rsidRDefault="00000000">
            <w:pPr>
              <w:jc w:val="center"/>
            </w:pPr>
            <w:r>
              <w:rPr>
                <w:color w:val="666666"/>
              </w:rPr>
              <w:t>18-JUN (~40% below conflict peak)</w:t>
            </w:r>
          </w:p>
        </w:tc>
        <w:tc>
          <w:tcPr>
            <w:tcW w:w="201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E8E8"/>
            <w:tcMar>
              <w:top w:w="80" w:type="dxa"/>
              <w:left w:w="60" w:type="dxa"/>
              <w:bottom w:w="80" w:type="dxa"/>
              <w:right w:w="60" w:type="dxa"/>
            </w:tcMar>
          </w:tcPr>
          <w:p w14:paraId="3B579E62" w14:textId="77777777" w:rsidR="006D1921" w:rsidRDefault="00000000">
            <w:pPr>
              <w:spacing w:after="8"/>
              <w:jc w:val="center"/>
            </w:pPr>
            <w:r>
              <w:rPr>
                <w:b/>
                <w:bCs/>
                <w:color w:val="1F3864"/>
              </w:rPr>
              <w:t>PUMP AVG</w:t>
            </w:r>
          </w:p>
          <w:p w14:paraId="3B579E63" w14:textId="77777777" w:rsidR="006D1921" w:rsidRDefault="00000000">
            <w:pPr>
              <w:spacing w:after="8"/>
              <w:jc w:val="center"/>
            </w:pPr>
            <w:r>
              <w:rPr>
                <w:b/>
                <w:bCs/>
                <w:color w:val="C00000"/>
              </w:rPr>
              <w:t>~$3.95-4.05</w:t>
            </w:r>
          </w:p>
          <w:p w14:paraId="3B579E64" w14:textId="77777777" w:rsidR="006D1921" w:rsidRDefault="00000000">
            <w:pPr>
              <w:jc w:val="center"/>
            </w:pPr>
            <w:r>
              <w:rPr>
                <w:color w:val="666666"/>
              </w:rPr>
              <w:t>Declining (Brent below $79)</w:t>
            </w:r>
          </w:p>
        </w:tc>
        <w:tc>
          <w:tcPr>
            <w:tcW w:w="201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EF3FA"/>
            <w:tcMar>
              <w:top w:w="80" w:type="dxa"/>
              <w:left w:w="60" w:type="dxa"/>
              <w:bottom w:w="80" w:type="dxa"/>
              <w:right w:w="60" w:type="dxa"/>
            </w:tcMar>
          </w:tcPr>
          <w:p w14:paraId="3B579E65" w14:textId="77777777" w:rsidR="006D1921" w:rsidRDefault="00000000">
            <w:pPr>
              <w:spacing w:after="8"/>
              <w:jc w:val="center"/>
            </w:pPr>
            <w:r>
              <w:rPr>
                <w:b/>
                <w:bCs/>
                <w:color w:val="1F3864"/>
              </w:rPr>
              <w:t>NWR AFFECTED</w:t>
            </w:r>
          </w:p>
          <w:p w14:paraId="3B579E66" w14:textId="77777777" w:rsidR="006D1921" w:rsidRDefault="00000000">
            <w:pPr>
              <w:spacing w:after="8"/>
              <w:jc w:val="center"/>
            </w:pPr>
            <w:r>
              <w:rPr>
                <w:b/>
                <w:bCs/>
                <w:color w:val="C00000"/>
              </w:rPr>
              <w:t>31</w:t>
            </w:r>
          </w:p>
          <w:p w14:paraId="3B579E67" w14:textId="77777777" w:rsidR="006D1921" w:rsidRDefault="00000000">
            <w:pPr>
              <w:jc w:val="center"/>
            </w:pPr>
            <w:r>
              <w:rPr>
                <w:color w:val="666666"/>
              </w:rPr>
              <w:t>17 OOS / 14 DEG (17-JUN) / IL triple-gap</w:t>
            </w:r>
          </w:p>
        </w:tc>
        <w:tc>
          <w:tcPr>
            <w:tcW w:w="201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E8E8"/>
            <w:tcMar>
              <w:top w:w="80" w:type="dxa"/>
              <w:left w:w="60" w:type="dxa"/>
              <w:bottom w:w="80" w:type="dxa"/>
              <w:right w:w="60" w:type="dxa"/>
            </w:tcMar>
          </w:tcPr>
          <w:p w14:paraId="3B579E68" w14:textId="77777777" w:rsidR="006D1921" w:rsidRDefault="00000000">
            <w:pPr>
              <w:spacing w:after="8"/>
              <w:jc w:val="center"/>
            </w:pPr>
            <w:r>
              <w:rPr>
                <w:b/>
                <w:bCs/>
                <w:color w:val="1F3864"/>
              </w:rPr>
              <w:t>HORMUZ DAY</w:t>
            </w:r>
          </w:p>
          <w:p w14:paraId="3B579E69" w14:textId="77777777" w:rsidR="006D1921" w:rsidRDefault="00000000">
            <w:pPr>
              <w:spacing w:after="8"/>
              <w:jc w:val="center"/>
            </w:pPr>
            <w:r>
              <w:rPr>
                <w:b/>
                <w:bCs/>
                <w:color w:val="C00000"/>
              </w:rPr>
              <w:t>109</w:t>
            </w:r>
          </w:p>
          <w:p w14:paraId="3B579E6A" w14:textId="77777777" w:rsidR="006D1921" w:rsidRDefault="00000000">
            <w:pPr>
              <w:jc w:val="center"/>
            </w:pPr>
            <w:r>
              <w:rPr>
                <w:color w:val="666666"/>
              </w:rPr>
              <w:t>3 VLCCs exited / 3.8M barrels / Brent -40%</w:t>
            </w:r>
          </w:p>
        </w:tc>
        <w:tc>
          <w:tcPr>
            <w:tcW w:w="201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0E8"/>
            <w:tcMar>
              <w:top w:w="80" w:type="dxa"/>
              <w:left w:w="60" w:type="dxa"/>
              <w:bottom w:w="80" w:type="dxa"/>
              <w:right w:w="60" w:type="dxa"/>
            </w:tcMar>
          </w:tcPr>
          <w:p w14:paraId="3B579E6B" w14:textId="77777777" w:rsidR="006D1921" w:rsidRDefault="00000000">
            <w:pPr>
              <w:spacing w:after="8"/>
              <w:jc w:val="center"/>
            </w:pPr>
            <w:r>
              <w:rPr>
                <w:b/>
                <w:bCs/>
                <w:color w:val="1F3864"/>
              </w:rPr>
              <w:t>EBOLA</w:t>
            </w:r>
          </w:p>
          <w:p w14:paraId="3B579E6C" w14:textId="77777777" w:rsidR="006D1921" w:rsidRDefault="00000000">
            <w:pPr>
              <w:spacing w:after="8"/>
              <w:jc w:val="center"/>
            </w:pPr>
            <w:r>
              <w:rPr>
                <w:b/>
                <w:bCs/>
                <w:color w:val="C00000"/>
              </w:rPr>
              <w:t>808</w:t>
            </w:r>
          </w:p>
          <w:p w14:paraId="3B579E6D" w14:textId="77777777" w:rsidR="006D1921" w:rsidRDefault="00000000">
            <w:pPr>
              <w:jc w:val="center"/>
            </w:pPr>
            <w:r>
              <w:rPr>
                <w:color w:val="666666"/>
              </w:rPr>
              <w:t xml:space="preserve">Cases DRC (192 deaths / +26/+11 -- </w:t>
            </w:r>
            <w:proofErr w:type="spellStart"/>
            <w:r>
              <w:rPr>
                <w:color w:val="666666"/>
              </w:rPr>
              <w:t>decel</w:t>
            </w:r>
            <w:proofErr w:type="spellEnd"/>
            <w:r>
              <w:rPr>
                <w:color w:val="666666"/>
              </w:rPr>
              <w:t xml:space="preserve"> signal)</w:t>
            </w:r>
          </w:p>
        </w:tc>
      </w:tr>
    </w:tbl>
    <w:p w14:paraId="3B579E6F" w14:textId="77777777" w:rsidR="006D1921" w:rsidRDefault="006D1921">
      <w:pPr>
        <w:spacing w:before="10" w:after="6"/>
      </w:pPr>
    </w:p>
    <w:tbl>
      <w:tblPr>
        <w:tblW w:w="10080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80"/>
      </w:tblGrid>
      <w:tr w:rsidR="006D1921" w14:paraId="3B579E71" w14:textId="77777777">
        <w:tc>
          <w:tcPr>
            <w:tcW w:w="10080" w:type="dxa"/>
            <w:shd w:val="clear" w:color="auto" w:fill="1F3864"/>
            <w:tcMar>
              <w:top w:w="60" w:type="dxa"/>
              <w:left w:w="120" w:type="dxa"/>
              <w:bottom w:w="60" w:type="dxa"/>
              <w:right w:w="80" w:type="dxa"/>
            </w:tcMar>
          </w:tcPr>
          <w:p w14:paraId="3B579E70" w14:textId="77777777" w:rsidR="006D1921" w:rsidRDefault="00000000">
            <w:pPr>
              <w:jc w:val="center"/>
            </w:pPr>
            <w:r>
              <w:rPr>
                <w:b/>
                <w:bCs/>
                <w:color w:val="FFFFFF"/>
              </w:rPr>
              <w:t>KEY JUDGMENTS</w:t>
            </w:r>
          </w:p>
        </w:tc>
      </w:tr>
      <w:tr w:rsidR="006D1921" w14:paraId="3B579E75" w14:textId="77777777">
        <w:tc>
          <w:tcPr>
            <w:tcW w:w="100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8F8"/>
            <w:tcMar>
              <w:top w:w="100" w:type="dxa"/>
              <w:left w:w="140" w:type="dxa"/>
              <w:bottom w:w="80" w:type="dxa"/>
              <w:right w:w="140" w:type="dxa"/>
            </w:tcMar>
          </w:tcPr>
          <w:p w14:paraId="3B579E72" w14:textId="77777777" w:rsidR="006D1921" w:rsidRDefault="00000000">
            <w:pPr>
              <w:spacing w:after="60"/>
            </w:pPr>
            <w:r>
              <w:rPr>
                <w:b/>
                <w:bCs/>
                <w:color w:val="1F3864"/>
              </w:rPr>
              <w:t xml:space="preserve">KJ-1 US-IRAN MOU (Day 109 / Hormuz 107): </w:t>
            </w:r>
            <w:r>
              <w:rPr>
                <w:sz w:val="17"/>
                <w:szCs w:val="17"/>
              </w:rPr>
              <w:t xml:space="preserve">MOU formal signing TODAY at </w:t>
            </w:r>
            <w:proofErr w:type="spellStart"/>
            <w:r>
              <w:rPr>
                <w:sz w:val="17"/>
                <w:szCs w:val="17"/>
              </w:rPr>
              <w:t>Burgenstock</w:t>
            </w:r>
            <w:proofErr w:type="spellEnd"/>
            <w:r>
              <w:rPr>
                <w:sz w:val="17"/>
                <w:szCs w:val="17"/>
              </w:rPr>
              <w:t xml:space="preserve"> Switzerland. Digital signature confirmed 15-JUN (Vance/</w:t>
            </w:r>
            <w:proofErr w:type="spellStart"/>
            <w:r>
              <w:rPr>
                <w:sz w:val="17"/>
                <w:szCs w:val="17"/>
              </w:rPr>
              <w:t>Ghalibaf</w:t>
            </w:r>
            <w:proofErr w:type="spellEnd"/>
            <w:r>
              <w:rPr>
                <w:sz w:val="17"/>
                <w:szCs w:val="17"/>
              </w:rPr>
              <w:t>). Khamenei approval unconfirmed. Iran FM demands Israeli forces withdraw from Lebanon as MOU condition -- new structural spoiler not in original MOU text. Three Iranian VLCCs exited blockade with 3.8M barrels. Brent below $79 (18-JUN). Phase 2 opens 60 days post-signing; missile programs explicitly excluded.</w:t>
            </w:r>
          </w:p>
          <w:p w14:paraId="3B579E73" w14:textId="77777777" w:rsidR="006D1921" w:rsidRDefault="00000000">
            <w:pPr>
              <w:shd w:val="clear" w:color="auto" w:fill="EEF3FA"/>
              <w:spacing w:before="40" w:after="40"/>
            </w:pPr>
            <w:r>
              <w:rPr>
                <w:b/>
                <w:bCs/>
                <w:color w:val="1F3864"/>
              </w:rPr>
              <w:t xml:space="preserve">LIKELIHOOD: </w:t>
            </w:r>
            <w:r>
              <w:rPr>
                <w:sz w:val="16"/>
                <w:szCs w:val="16"/>
              </w:rPr>
              <w:t xml:space="preserve">likely (MOU signing proceeds as scheduled 19-JUN).   </w:t>
            </w:r>
            <w:r>
              <w:rPr>
                <w:b/>
                <w:bCs/>
                <w:color w:val="1F3864"/>
              </w:rPr>
              <w:t xml:space="preserve">CONFIDENCE: </w:t>
            </w:r>
            <w:r>
              <w:rPr>
                <w:sz w:val="16"/>
                <w:szCs w:val="16"/>
              </w:rPr>
              <w:t>MODERATE.</w:t>
            </w:r>
          </w:p>
          <w:p w14:paraId="3B579E74" w14:textId="77777777" w:rsidR="006D1921" w:rsidRDefault="00000000">
            <w:pPr>
              <w:spacing w:before="40"/>
            </w:pPr>
            <w:r>
              <w:rPr>
                <w:b/>
                <w:bCs/>
                <w:i/>
                <w:iCs/>
                <w:color w:val="C55A11"/>
              </w:rPr>
              <w:t xml:space="preserve">CHANGE FROM PRIOR: </w:t>
            </w:r>
            <w:r>
              <w:rPr>
                <w:i/>
                <w:iCs/>
                <w:color w:val="555555"/>
                <w:sz w:val="15"/>
                <w:szCs w:val="15"/>
              </w:rPr>
              <w:t>PRIOR CYCLE: MOU text agreed 14-JUN, signing 19-JUN announced, Brent fell &gt;4%. THIS CYCLE: Iranian tankers transiting 16-JUN (first movement since blockade). Lebanon IDF-Hezbollah exchanges continuing -- overnight 15-JUN UNIFIL recorded 133 trajectories. Spoiler risk unchanged; physical reopening progressing. Score held at 24.</w:t>
            </w:r>
          </w:p>
        </w:tc>
      </w:tr>
      <w:tr w:rsidR="006D1921" w14:paraId="3B579E79" w14:textId="77777777">
        <w:tc>
          <w:tcPr>
            <w:tcW w:w="100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100" w:type="dxa"/>
              <w:left w:w="140" w:type="dxa"/>
              <w:bottom w:w="80" w:type="dxa"/>
              <w:right w:w="140" w:type="dxa"/>
            </w:tcMar>
          </w:tcPr>
          <w:p w14:paraId="3B579E76" w14:textId="77777777" w:rsidR="006D1921" w:rsidRDefault="00000000">
            <w:pPr>
              <w:spacing w:after="60"/>
            </w:pPr>
            <w:r>
              <w:rPr>
                <w:b/>
                <w:bCs/>
                <w:color w:val="1F3864"/>
              </w:rPr>
              <w:t xml:space="preserve">KJ-2 NUCLEAR PROLIFERATION (IAEA Blackout Day 110): </w:t>
            </w:r>
            <w:r>
              <w:rPr>
                <w:sz w:val="17"/>
                <w:szCs w:val="17"/>
              </w:rPr>
              <w:t xml:space="preserve">MOU does NOT create IAEA access -- Iran FM Araghchi explicitly confirmed 14-JUN. The 440.9 kg 60%-enriched HEU stockpile disposition is deferred to Phase 2 talks. IAEA verification blackout continues at Day 109 with no verification mechanism in place. Fordow and Isfahan underground facilities </w:t>
            </w:r>
            <w:proofErr w:type="gramStart"/>
            <w:r>
              <w:rPr>
                <w:sz w:val="17"/>
                <w:szCs w:val="17"/>
              </w:rPr>
              <w:t>assessed</w:t>
            </w:r>
            <w:proofErr w:type="gramEnd"/>
            <w:r>
              <w:rPr>
                <w:sz w:val="17"/>
                <w:szCs w:val="17"/>
              </w:rPr>
              <w:t xml:space="preserve"> as largely intact. The MOU is a ceasefire-and-reopening framework; the proliferation question is structurally deferred for at least 60 more days.</w:t>
            </w:r>
          </w:p>
          <w:p w14:paraId="3B579E77" w14:textId="77777777" w:rsidR="006D1921" w:rsidRDefault="00000000">
            <w:pPr>
              <w:shd w:val="clear" w:color="auto" w:fill="EEF3FA"/>
              <w:spacing w:before="40" w:after="40"/>
            </w:pPr>
            <w:r>
              <w:rPr>
                <w:b/>
                <w:bCs/>
                <w:color w:val="1F3864"/>
              </w:rPr>
              <w:t xml:space="preserve">LIKELIHOOD: </w:t>
            </w:r>
            <w:r>
              <w:rPr>
                <w:sz w:val="16"/>
                <w:szCs w:val="16"/>
              </w:rPr>
              <w:t xml:space="preserve">almost certain (Iran maintaining functional enrichment with no IAEA visibility).   </w:t>
            </w:r>
            <w:r>
              <w:rPr>
                <w:b/>
                <w:bCs/>
                <w:color w:val="1F3864"/>
              </w:rPr>
              <w:t xml:space="preserve">CONFIDENCE: </w:t>
            </w:r>
            <w:r>
              <w:rPr>
                <w:sz w:val="16"/>
                <w:szCs w:val="16"/>
              </w:rPr>
              <w:t>HIGH.</w:t>
            </w:r>
          </w:p>
          <w:p w14:paraId="3B579E78" w14:textId="77777777" w:rsidR="006D1921" w:rsidRDefault="00000000">
            <w:pPr>
              <w:spacing w:before="40"/>
            </w:pPr>
            <w:r>
              <w:rPr>
                <w:b/>
                <w:bCs/>
                <w:i/>
                <w:iCs/>
                <w:color w:val="C55A11"/>
              </w:rPr>
              <w:t xml:space="preserve">CHANGE FROM PRIOR: </w:t>
            </w:r>
            <w:r>
              <w:rPr>
                <w:i/>
                <w:iCs/>
                <w:color w:val="555555"/>
                <w:sz w:val="15"/>
                <w:szCs w:val="15"/>
              </w:rPr>
              <w:t>THIS CYCLE: MOU agreed but explicitly excludes IAEA access (Iran FM confirmed). HEU disposition deferred to Phase 2. Prior cycle: IAEA Board 21-3 resolution demanding access (10-JUN) -- Iran rejected. The deal framework exists but the core proliferation gap is unchanged.</w:t>
            </w:r>
          </w:p>
        </w:tc>
      </w:tr>
      <w:tr w:rsidR="006D1921" w14:paraId="3B579E7D" w14:textId="77777777">
        <w:tc>
          <w:tcPr>
            <w:tcW w:w="100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8F8"/>
            <w:tcMar>
              <w:top w:w="100" w:type="dxa"/>
              <w:left w:w="140" w:type="dxa"/>
              <w:bottom w:w="80" w:type="dxa"/>
              <w:right w:w="140" w:type="dxa"/>
            </w:tcMar>
          </w:tcPr>
          <w:p w14:paraId="3B579E7A" w14:textId="77777777" w:rsidR="006D1921" w:rsidRDefault="00000000">
            <w:pPr>
              <w:spacing w:after="60"/>
            </w:pPr>
            <w:r>
              <w:rPr>
                <w:b/>
                <w:bCs/>
                <w:color w:val="1F3864"/>
              </w:rPr>
              <w:lastRenderedPageBreak/>
              <w:t xml:space="preserve">KJ-3 BVD/EBOLA TRAJECTORY (PHEIC Active - Day 30): </w:t>
            </w:r>
            <w:r>
              <w:rPr>
                <w:sz w:val="17"/>
                <w:szCs w:val="17"/>
              </w:rPr>
              <w:t xml:space="preserve">ECDC sitrep 16-JUN (DRC MoH data through 14-JUN): 808 confirmed / 192 deaths DRC; 363 hospitalized. +26 new confirmed cases / +11 deaths since 15-JUN -- significant deceleration from prior +106/+45 3-day surge. Possible deceleration signal but insufficient data to confirm trend reversal. Uganda: 19 confirmed / 2 deaths (up from 15/1). No new health zones. Contact </w:t>
            </w:r>
            <w:proofErr w:type="gramStart"/>
            <w:r>
              <w:rPr>
                <w:sz w:val="17"/>
                <w:szCs w:val="17"/>
              </w:rPr>
              <w:t>tracing</w:t>
            </w:r>
            <w:proofErr w:type="gramEnd"/>
            <w:r>
              <w:rPr>
                <w:sz w:val="17"/>
                <w:szCs w:val="17"/>
              </w:rPr>
              <w:t xml:space="preserve"> at 45%. No US cases. CDC risk: LOW. World Cup nexus: Portugal vs DR Congo Houston today (CBP screening active).</w:t>
            </w:r>
          </w:p>
          <w:p w14:paraId="3B579E7B" w14:textId="77777777" w:rsidR="006D1921" w:rsidRDefault="00000000">
            <w:pPr>
              <w:shd w:val="clear" w:color="auto" w:fill="EEF3FA"/>
              <w:spacing w:before="40" w:after="40"/>
            </w:pPr>
            <w:r>
              <w:rPr>
                <w:b/>
                <w:bCs/>
                <w:color w:val="1F3864"/>
              </w:rPr>
              <w:t xml:space="preserve">LIKELIHOOD: </w:t>
            </w:r>
            <w:r>
              <w:rPr>
                <w:sz w:val="16"/>
                <w:szCs w:val="16"/>
              </w:rPr>
              <w:t xml:space="preserve">roughly even chance (outbreak exceeds 1,000 confirmed cases before next ECDC sitrep -- deceleration signal complicates projection).   </w:t>
            </w:r>
            <w:r>
              <w:rPr>
                <w:b/>
                <w:bCs/>
                <w:color w:val="1F3864"/>
              </w:rPr>
              <w:t xml:space="preserve">CONFIDENCE: </w:t>
            </w:r>
            <w:r>
              <w:rPr>
                <w:sz w:val="16"/>
                <w:szCs w:val="16"/>
              </w:rPr>
              <w:t>MODERATE.</w:t>
            </w:r>
          </w:p>
          <w:p w14:paraId="3B579E7C" w14:textId="77777777" w:rsidR="006D1921" w:rsidRDefault="00000000">
            <w:pPr>
              <w:spacing w:before="40"/>
            </w:pPr>
            <w:r>
              <w:rPr>
                <w:b/>
                <w:bCs/>
                <w:i/>
                <w:iCs/>
                <w:color w:val="C55A11"/>
              </w:rPr>
              <w:t xml:space="preserve">CHANGE FROM PRIOR: </w:t>
            </w:r>
            <w:r>
              <w:rPr>
                <w:i/>
                <w:iCs/>
                <w:color w:val="555555"/>
                <w:sz w:val="15"/>
                <w:szCs w:val="15"/>
              </w:rPr>
              <w:t>PRIOR CYCLE: 782 confirmed / 181 deaths (ECDC 15-JUN). THIS CYCLE: 808 confirmed / 192 deaths (ECDC 16-JUN). +26/+11 one-day -- significant deceleration from prior +106/+45. Possible stabilization signal -- watch next ECDC sitrep before drawing conclusions.</w:t>
            </w:r>
          </w:p>
        </w:tc>
      </w:tr>
    </w:tbl>
    <w:p w14:paraId="3B579E7E" w14:textId="77777777" w:rsidR="006D1921" w:rsidRDefault="006D1921">
      <w:pPr>
        <w:spacing w:before="10" w:after="6"/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80"/>
        <w:gridCol w:w="2000"/>
      </w:tblGrid>
      <w:tr w:rsidR="006D1921" w14:paraId="3B579E80" w14:textId="77777777">
        <w:tc>
          <w:tcPr>
            <w:tcW w:w="10080" w:type="dxa"/>
            <w:gridSpan w:val="2"/>
            <w:shd w:val="clear" w:color="auto" w:fill="1F3864"/>
            <w:tcMar>
              <w:top w:w="60" w:type="dxa"/>
              <w:left w:w="120" w:type="dxa"/>
              <w:bottom w:w="60" w:type="dxa"/>
              <w:right w:w="80" w:type="dxa"/>
            </w:tcMar>
          </w:tcPr>
          <w:p w14:paraId="3B579E7F" w14:textId="77777777" w:rsidR="006D1921" w:rsidRDefault="00000000">
            <w:pPr>
              <w:jc w:val="center"/>
            </w:pPr>
            <w:r>
              <w:rPr>
                <w:b/>
                <w:bCs/>
                <w:color w:val="FFFFFF"/>
              </w:rPr>
              <w:t xml:space="preserve">FLASH </w:t>
            </w:r>
            <w:proofErr w:type="gramStart"/>
            <w:r>
              <w:rPr>
                <w:b/>
                <w:bCs/>
                <w:color w:val="FFFFFF"/>
              </w:rPr>
              <w:t>SUMMARY  -</w:t>
            </w:r>
            <w:proofErr w:type="gramEnd"/>
            <w:r>
              <w:rPr>
                <w:b/>
                <w:bCs/>
                <w:color w:val="FFFFFF"/>
              </w:rPr>
              <w:t xml:space="preserve">  Score ≥ </w:t>
            </w:r>
            <w:proofErr w:type="gramStart"/>
            <w:r>
              <w:rPr>
                <w:b/>
                <w:bCs/>
                <w:color w:val="FFFFFF"/>
              </w:rPr>
              <w:t>20  (</w:t>
            </w:r>
            <w:proofErr w:type="gramEnd"/>
            <w:r>
              <w:rPr>
                <w:b/>
                <w:bCs/>
                <w:color w:val="FFFFFF"/>
              </w:rPr>
              <w:t>3 this cycle)</w:t>
            </w:r>
          </w:p>
        </w:tc>
      </w:tr>
      <w:tr w:rsidR="006D1921" w14:paraId="3B579E83" w14:textId="77777777">
        <w:tc>
          <w:tcPr>
            <w:tcW w:w="8080" w:type="dxa"/>
            <w:tcBorders>
              <w:top w:val="single" w:sz="6" w:space="0" w:color="1F3864"/>
              <w:left w:val="single" w:sz="6" w:space="0" w:color="1F3864"/>
              <w:bottom w:val="single" w:sz="1" w:space="0" w:color="CCCCCC"/>
              <w:right w:val="single" w:sz="1" w:space="0" w:color="CCCCCC"/>
            </w:tcBorders>
            <w:shd w:val="clear" w:color="auto" w:fill="EEF3FA"/>
            <w:tcMar>
              <w:top w:w="80" w:type="dxa"/>
              <w:left w:w="140" w:type="dxa"/>
              <w:bottom w:w="80" w:type="dxa"/>
              <w:right w:w="80" w:type="dxa"/>
            </w:tcMar>
          </w:tcPr>
          <w:p w14:paraId="3B579E81" w14:textId="77777777" w:rsidR="006D1921" w:rsidRDefault="00000000">
            <w:r>
              <w:rPr>
                <w:b/>
                <w:bCs/>
                <w:color w:val="1F3864"/>
              </w:rPr>
              <w:t>US-Iran MOU Agreed 14-JUN. Signing Ceremony Friday 19-JUN Switzerland. Hormuz Opens Upon Signing. Lebanon IDF Strike 14-JUN Nearly Derailed Deal. War Not Yet Over.</w:t>
            </w:r>
          </w:p>
        </w:tc>
        <w:tc>
          <w:tcPr>
            <w:tcW w:w="2000" w:type="dxa"/>
            <w:tcBorders>
              <w:top w:val="single" w:sz="6" w:space="0" w:color="1F3864"/>
              <w:left w:val="single" w:sz="1" w:space="0" w:color="CCCCCC"/>
              <w:bottom w:val="single" w:sz="1" w:space="0" w:color="CCCCCC"/>
              <w:right w:val="single" w:sz="6" w:space="0" w:color="1F3864"/>
            </w:tcBorders>
            <w:shd w:val="clear" w:color="auto" w:fill="C00000"/>
            <w:tcMar>
              <w:top w:w="80" w:type="dxa"/>
              <w:left w:w="60" w:type="dxa"/>
              <w:bottom w:w="80" w:type="dxa"/>
              <w:right w:w="60" w:type="dxa"/>
            </w:tcMar>
            <w:vAlign w:val="center"/>
          </w:tcPr>
          <w:p w14:paraId="3B579E82" w14:textId="77777777" w:rsidR="006D1921" w:rsidRDefault="00000000">
            <w:pPr>
              <w:jc w:val="center"/>
            </w:pPr>
            <w:r>
              <w:rPr>
                <w:b/>
                <w:bCs/>
                <w:color w:val="FFFFFF"/>
              </w:rPr>
              <w:t>FLASH | UPDATED | 24</w:t>
            </w:r>
          </w:p>
        </w:tc>
      </w:tr>
      <w:tr w:rsidR="006D1921" w14:paraId="3B579E87" w14:textId="77777777">
        <w:tc>
          <w:tcPr>
            <w:tcW w:w="10080" w:type="dxa"/>
            <w:gridSpan w:val="2"/>
            <w:tcBorders>
              <w:top w:val="single" w:sz="1" w:space="0" w:color="CCCCCC"/>
              <w:left w:val="single" w:sz="6" w:space="0" w:color="1F3864"/>
              <w:bottom w:val="single" w:sz="6" w:space="0" w:color="1F3864"/>
              <w:right w:val="single" w:sz="6" w:space="0" w:color="1F3864"/>
            </w:tcBorders>
            <w:shd w:val="clear" w:color="auto" w:fill="FFFFFF"/>
            <w:tcMar>
              <w:top w:w="80" w:type="dxa"/>
              <w:left w:w="140" w:type="dxa"/>
              <w:bottom w:w="100" w:type="dxa"/>
              <w:right w:w="140" w:type="dxa"/>
            </w:tcMar>
          </w:tcPr>
          <w:p w14:paraId="3B579E84" w14:textId="77777777" w:rsidR="006D1921" w:rsidRDefault="00000000">
            <w:pPr>
              <w:spacing w:after="60"/>
            </w:pPr>
            <w:r>
              <w:rPr>
                <w:sz w:val="16"/>
                <w:szCs w:val="16"/>
              </w:rPr>
              <w:t>GEO-CF-IRAN - Op Epic Fury Day 109 / Hormuz Day 109. MOU text agreed 14-JUN; signing ceremony Friday 19-JUN Switzerland. NEW THIS CYCLE: First Iranian tankers transiting Hormuz 16-JUN following US blockade suspension. Lebanon IDF-Hezbollah exchanges continuing overnight 15-JUN (UNIFIL recorded 133 trajectories, 2 IDF airstrikes, 1 civilian killed Kfar Tebnit). Brent $80.47 (16-JUN, -22.9% past month). Physical Hormuz normalization: 4-6 months per DHL.</w:t>
            </w:r>
          </w:p>
          <w:p w14:paraId="3B579E85" w14:textId="77777777" w:rsidR="006D1921" w:rsidRDefault="00000000">
            <w:pPr>
              <w:spacing w:after="60"/>
            </w:pPr>
            <w:r>
              <w:rPr>
                <w:i/>
                <w:iCs/>
                <w:color w:val="555555"/>
                <w:sz w:val="15"/>
                <w:szCs w:val="15"/>
              </w:rPr>
              <w:t xml:space="preserve">CHANGE FROM PRIOR: Iran FM Lebanon withdrawal demand is a new structural spoiler not in original MOU text. Khamenei courier approval gap confirmed by both Israeli intelligence and Iranian hardline sources. Three VLCCs exited </w:t>
            </w:r>
            <w:proofErr w:type="gramStart"/>
            <w:r>
              <w:rPr>
                <w:i/>
                <w:iCs/>
                <w:color w:val="555555"/>
                <w:sz w:val="15"/>
                <w:szCs w:val="15"/>
              </w:rPr>
              <w:t>blockade</w:t>
            </w:r>
            <w:proofErr w:type="gramEnd"/>
            <w:r>
              <w:rPr>
                <w:i/>
                <w:iCs/>
                <w:color w:val="555555"/>
                <w:sz w:val="15"/>
                <w:szCs w:val="15"/>
              </w:rPr>
              <w:t xml:space="preserve"> with 3.8M barrels. Score held at 24.</w:t>
            </w:r>
          </w:p>
          <w:p w14:paraId="3B579E86" w14:textId="77777777" w:rsidR="006D1921" w:rsidRDefault="00000000">
            <w:pPr>
              <w:spacing w:after="120"/>
            </w:pPr>
            <w:r>
              <w:rPr>
                <w:b/>
                <w:bCs/>
                <w:color w:val="1F3864"/>
              </w:rPr>
              <w:t>LIKELIHOOD: MOU signing proceeds 19-JUN as scheduled: LIKELY. CONFIDENCE: MODERATE. Lebanon IDF-Hezbollah exchange collapses MOU before signing: UNLIKELY but non-trivial. CONFIDENCE: MODERATE. Hormuz commercially viable within 30 days of signing: VERY UNLIKELY. CONFIDENCE: HIGH.</w:t>
            </w:r>
          </w:p>
        </w:tc>
      </w:tr>
      <w:tr w:rsidR="006D1921" w14:paraId="3B579E8A" w14:textId="77777777">
        <w:tc>
          <w:tcPr>
            <w:tcW w:w="8080" w:type="dxa"/>
            <w:tcBorders>
              <w:top w:val="single" w:sz="6" w:space="0" w:color="1F3864"/>
              <w:left w:val="single" w:sz="6" w:space="0" w:color="1F3864"/>
              <w:bottom w:val="single" w:sz="1" w:space="0" w:color="CCCCCC"/>
              <w:right w:val="single" w:sz="1" w:space="0" w:color="CCCCCC"/>
            </w:tcBorders>
            <w:shd w:val="clear" w:color="auto" w:fill="EEF3FA"/>
            <w:tcMar>
              <w:top w:w="80" w:type="dxa"/>
              <w:left w:w="140" w:type="dxa"/>
              <w:bottom w:w="80" w:type="dxa"/>
              <w:right w:w="80" w:type="dxa"/>
            </w:tcMar>
          </w:tcPr>
          <w:p w14:paraId="3B579E88" w14:textId="77777777" w:rsidR="006D1921" w:rsidRDefault="00000000">
            <w:r>
              <w:rPr>
                <w:b/>
                <w:bCs/>
                <w:color w:val="1F3864"/>
              </w:rPr>
              <w:t>IAEA Verification Blackout Day 110. MOU Does NOT Create IAEA Access (Iran FM Confirmed 14-JUN). HEU Disposition Deferred to Phase 2. 440.9 kg 60% HEU Unaccounted.</w:t>
            </w:r>
          </w:p>
        </w:tc>
        <w:tc>
          <w:tcPr>
            <w:tcW w:w="2000" w:type="dxa"/>
            <w:tcBorders>
              <w:top w:val="single" w:sz="6" w:space="0" w:color="1F3864"/>
              <w:left w:val="single" w:sz="1" w:space="0" w:color="CCCCCC"/>
              <w:bottom w:val="single" w:sz="1" w:space="0" w:color="CCCCCC"/>
              <w:right w:val="single" w:sz="6" w:space="0" w:color="1F3864"/>
            </w:tcBorders>
            <w:shd w:val="clear" w:color="auto" w:fill="C00000"/>
            <w:tcMar>
              <w:top w:w="80" w:type="dxa"/>
              <w:left w:w="60" w:type="dxa"/>
              <w:bottom w:w="80" w:type="dxa"/>
              <w:right w:w="60" w:type="dxa"/>
            </w:tcMar>
            <w:vAlign w:val="center"/>
          </w:tcPr>
          <w:p w14:paraId="3B579E89" w14:textId="77777777" w:rsidR="006D1921" w:rsidRDefault="00000000">
            <w:pPr>
              <w:jc w:val="center"/>
            </w:pPr>
            <w:r>
              <w:rPr>
                <w:b/>
                <w:bCs/>
                <w:color w:val="FFFFFF"/>
              </w:rPr>
              <w:t>FLASH | UPDATED | 25</w:t>
            </w:r>
          </w:p>
        </w:tc>
      </w:tr>
      <w:tr w:rsidR="006D1921" w14:paraId="3B579E8E" w14:textId="77777777">
        <w:tc>
          <w:tcPr>
            <w:tcW w:w="10080" w:type="dxa"/>
            <w:gridSpan w:val="2"/>
            <w:tcBorders>
              <w:top w:val="single" w:sz="1" w:space="0" w:color="CCCCCC"/>
              <w:left w:val="single" w:sz="6" w:space="0" w:color="1F3864"/>
              <w:bottom w:val="single" w:sz="6" w:space="0" w:color="1F3864"/>
              <w:right w:val="single" w:sz="6" w:space="0" w:color="1F3864"/>
            </w:tcBorders>
            <w:shd w:val="clear" w:color="auto" w:fill="FFFFFF"/>
            <w:tcMar>
              <w:top w:w="80" w:type="dxa"/>
              <w:left w:w="140" w:type="dxa"/>
              <w:bottom w:w="100" w:type="dxa"/>
              <w:right w:w="140" w:type="dxa"/>
            </w:tcMar>
          </w:tcPr>
          <w:p w14:paraId="3B579E8B" w14:textId="77777777" w:rsidR="006D1921" w:rsidRDefault="00000000">
            <w:pPr>
              <w:spacing w:after="60"/>
            </w:pPr>
            <w:r>
              <w:rPr>
                <w:sz w:val="16"/>
                <w:szCs w:val="16"/>
              </w:rPr>
              <w:t xml:space="preserve">NUC-001 - IAEA verification blackout Day 110. Iranian FM Araghchi confirmed on 14-JUN: the MOU "does not create access" for IAEA inspectors. HEU stockpile (440.9 kg, 60%-enriched) disposition deferred entirely to Phase 2 talks. IAEA Board resolution 21-3 (10-JUN, Russia/China/Niger against) demanded cooperation; Iran rejected. Fordow and Isfahan underground facilities </w:t>
            </w:r>
            <w:proofErr w:type="gramStart"/>
            <w:r>
              <w:rPr>
                <w:sz w:val="16"/>
                <w:szCs w:val="16"/>
              </w:rPr>
              <w:t>assessed</w:t>
            </w:r>
            <w:proofErr w:type="gramEnd"/>
            <w:r>
              <w:rPr>
                <w:sz w:val="16"/>
                <w:szCs w:val="16"/>
              </w:rPr>
              <w:t xml:space="preserve"> as largely intact. The MOU permits Iran continued low-level enrichment. Saudi Arabia has conditioned Phase 2 nuclear acceptance on IAEA verification guarantees the agency can no longer provide. The proliferation gap persists unchanged under the deal framework.</w:t>
            </w:r>
          </w:p>
          <w:p w14:paraId="3B579E8C" w14:textId="77777777" w:rsidR="006D1921" w:rsidRDefault="00000000">
            <w:pPr>
              <w:spacing w:after="60"/>
            </w:pPr>
            <w:r>
              <w:rPr>
                <w:i/>
                <w:iCs/>
                <w:color w:val="555555"/>
                <w:sz w:val="15"/>
                <w:szCs w:val="15"/>
              </w:rPr>
              <w:t>CHANGE FROM PRIOR: MOU agreed 14-JUN explicitly excludes IAEA access (Iran FM confirmed). HEU disposition deferred to Phase 2. Prior cycle: IAEA Board 21-3 demanded access; Iran rejected. Score held at 24.</w:t>
            </w:r>
          </w:p>
          <w:p w14:paraId="3B579E8D" w14:textId="77777777" w:rsidR="006D1921" w:rsidRDefault="00000000">
            <w:pPr>
              <w:spacing w:after="120"/>
            </w:pPr>
            <w:r>
              <w:rPr>
                <w:b/>
                <w:bCs/>
                <w:color w:val="1F3864"/>
              </w:rPr>
              <w:t xml:space="preserve">LIKELIHOOD: Iran maintaining functional enrichment with no IAEA visibility: ALMOST CERTAIN. CONFIDENCE: HIGH. HEU surrendered or verifiably </w:t>
            </w:r>
            <w:proofErr w:type="gramStart"/>
            <w:r>
              <w:rPr>
                <w:b/>
                <w:bCs/>
                <w:color w:val="1F3864"/>
              </w:rPr>
              <w:t>down-blended</w:t>
            </w:r>
            <w:proofErr w:type="gramEnd"/>
            <w:r>
              <w:rPr>
                <w:b/>
                <w:bCs/>
                <w:color w:val="1F3864"/>
              </w:rPr>
              <w:t xml:space="preserve"> within 30 days: ALMOST NO CHANCE. CONFIDENCE: HIGH.</w:t>
            </w:r>
          </w:p>
        </w:tc>
      </w:tr>
      <w:tr w:rsidR="006D1921" w14:paraId="3B579E91" w14:textId="77777777">
        <w:tc>
          <w:tcPr>
            <w:tcW w:w="8080" w:type="dxa"/>
            <w:tcBorders>
              <w:top w:val="single" w:sz="6" w:space="0" w:color="1F3864"/>
              <w:left w:val="single" w:sz="6" w:space="0" w:color="1F3864"/>
              <w:bottom w:val="single" w:sz="1" w:space="0" w:color="CCCCCC"/>
              <w:right w:val="single" w:sz="1" w:space="0" w:color="CCCCCC"/>
            </w:tcBorders>
            <w:shd w:val="clear" w:color="auto" w:fill="EEF3FA"/>
            <w:tcMar>
              <w:top w:w="80" w:type="dxa"/>
              <w:left w:w="140" w:type="dxa"/>
              <w:bottom w:w="80" w:type="dxa"/>
              <w:right w:w="80" w:type="dxa"/>
            </w:tcMar>
          </w:tcPr>
          <w:p w14:paraId="3B579E8F" w14:textId="77777777" w:rsidR="006D1921" w:rsidRDefault="00000000">
            <w:r>
              <w:rPr>
                <w:b/>
                <w:bCs/>
                <w:color w:val="1F3864"/>
              </w:rPr>
              <w:t>Oracle PeopleSoft CVE-2026-35273 KEV Deadline PASSED 15-JUN -- 100+ Orgs Compromised. Ivanti Sentry CVE-2026-10520 Deadline PASSED 14-JUN -- Active Backdooring Confirmed. Check Point +5 Days Overdue. FBI: FIFA Spoofing Active.</w:t>
            </w:r>
          </w:p>
        </w:tc>
        <w:tc>
          <w:tcPr>
            <w:tcW w:w="2000" w:type="dxa"/>
            <w:tcBorders>
              <w:top w:val="single" w:sz="6" w:space="0" w:color="1F3864"/>
              <w:left w:val="single" w:sz="1" w:space="0" w:color="CCCCCC"/>
              <w:bottom w:val="single" w:sz="1" w:space="0" w:color="CCCCCC"/>
              <w:right w:val="single" w:sz="6" w:space="0" w:color="1F3864"/>
            </w:tcBorders>
            <w:shd w:val="clear" w:color="auto" w:fill="C55A11"/>
            <w:tcMar>
              <w:top w:w="80" w:type="dxa"/>
              <w:left w:w="60" w:type="dxa"/>
              <w:bottom w:w="80" w:type="dxa"/>
              <w:right w:w="60" w:type="dxa"/>
            </w:tcMar>
            <w:vAlign w:val="center"/>
          </w:tcPr>
          <w:p w14:paraId="3B579E90" w14:textId="77777777" w:rsidR="006D1921" w:rsidRDefault="00000000">
            <w:pPr>
              <w:jc w:val="center"/>
            </w:pPr>
            <w:r>
              <w:rPr>
                <w:b/>
                <w:bCs/>
                <w:color w:val="FFFFFF"/>
              </w:rPr>
              <w:t>FLASH | UPDATED | 20</w:t>
            </w:r>
          </w:p>
        </w:tc>
      </w:tr>
      <w:tr w:rsidR="006D1921" w14:paraId="3B579E94" w14:textId="77777777">
        <w:tc>
          <w:tcPr>
            <w:tcW w:w="10080" w:type="dxa"/>
            <w:gridSpan w:val="2"/>
            <w:tcBorders>
              <w:top w:val="single" w:sz="1" w:space="0" w:color="CCCCCC"/>
              <w:left w:val="single" w:sz="6" w:space="0" w:color="1F3864"/>
              <w:bottom w:val="single" w:sz="6" w:space="0" w:color="1F3864"/>
              <w:right w:val="single" w:sz="6" w:space="0" w:color="1F3864"/>
            </w:tcBorders>
            <w:shd w:val="clear" w:color="auto" w:fill="FFFFFF"/>
            <w:tcMar>
              <w:top w:w="80" w:type="dxa"/>
              <w:left w:w="140" w:type="dxa"/>
              <w:bottom w:w="100" w:type="dxa"/>
              <w:right w:w="140" w:type="dxa"/>
            </w:tcMar>
          </w:tcPr>
          <w:p w14:paraId="3B579E92" w14:textId="77777777" w:rsidR="006D1921" w:rsidRDefault="00000000">
            <w:pPr>
              <w:spacing w:after="60"/>
            </w:pPr>
            <w:r>
              <w:rPr>
                <w:sz w:val="16"/>
                <w:szCs w:val="16"/>
              </w:rPr>
              <w:t xml:space="preserve">CYB-001 - ORACLE PEOPLESOFT CVE-2026-35273: CISA KEV deadline TODAY 15-JUN; BOD 26-04 3-day federal mandate; </w:t>
            </w:r>
            <w:proofErr w:type="spellStart"/>
            <w:r>
              <w:rPr>
                <w:sz w:val="16"/>
                <w:szCs w:val="16"/>
              </w:rPr>
              <w:t>ShinyHunters</w:t>
            </w:r>
            <w:proofErr w:type="spellEnd"/>
            <w:r>
              <w:rPr>
                <w:sz w:val="16"/>
                <w:szCs w:val="16"/>
              </w:rPr>
              <w:t xml:space="preserve"> ransomware group actively exploiting. IVANTI SENTRY CVE-2026-10520: unauthenticated OS command injection achieving root-level RCE; deadline PASSED 14-JUN; all unpatched instances now overdue. CHECK POINT CVE-2026-50751: +4 days past FCEB deadline (11-JUN); </w:t>
            </w:r>
            <w:proofErr w:type="spellStart"/>
            <w:r>
              <w:rPr>
                <w:sz w:val="16"/>
                <w:szCs w:val="16"/>
              </w:rPr>
              <w:t>Qilin</w:t>
            </w:r>
            <w:proofErr w:type="spellEnd"/>
            <w:r>
              <w:rPr>
                <w:sz w:val="16"/>
                <w:szCs w:val="16"/>
              </w:rPr>
              <w:t xml:space="preserve"> ransomware affiliate exploiting since 7-MAY. FBI: active spoofing attacks on official FIFA website and digital platforms confirmed in Week 1 of tournament. Chinese cybercriminals: 300 FIFA clone domains for credential and payment harvesting. Recorded Future: IRGC-linked hacktivist infrastructure expanded scope and staged for World Cup attacks.</w:t>
            </w:r>
          </w:p>
          <w:p w14:paraId="3B579E93" w14:textId="77777777" w:rsidR="006D1921" w:rsidRDefault="00000000">
            <w:r>
              <w:rPr>
                <w:b/>
                <w:bCs/>
                <w:color w:val="1F3864"/>
              </w:rPr>
              <w:t>LIKELIHOOD: At least one additional confirmed ransomware incident linked to Oracle PeopleSoft KEV publicly disclosed this week: VERY LIKELY. CONFIDENCE: HIGH. Ivanti Sentry lateral movement from confirmed backdoors to corporate networks within 7 days: LIKELY. CONFIDENCE: HIGH.</w:t>
            </w:r>
          </w:p>
        </w:tc>
      </w:tr>
    </w:tbl>
    <w:p w14:paraId="3B579E95" w14:textId="77777777" w:rsidR="006D1921" w:rsidRDefault="006D1921">
      <w:pPr>
        <w:spacing w:before="10" w:after="6"/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362"/>
      </w:tblGrid>
      <w:tr w:rsidR="006D1921" w14:paraId="3B579E97" w14:textId="77777777">
        <w:tc>
          <w:tcPr>
            <w:tcW w:w="10080" w:type="dxa"/>
            <w:shd w:val="clear" w:color="auto" w:fill="1F3864"/>
            <w:tcMar>
              <w:top w:w="60" w:type="dxa"/>
              <w:left w:w="120" w:type="dxa"/>
              <w:bottom w:w="60" w:type="dxa"/>
              <w:right w:w="80" w:type="dxa"/>
            </w:tcMar>
          </w:tcPr>
          <w:p w14:paraId="3B579E96" w14:textId="77777777" w:rsidR="006D1921" w:rsidRDefault="00000000">
            <w:pPr>
              <w:jc w:val="center"/>
            </w:pPr>
            <w:r>
              <w:rPr>
                <w:b/>
                <w:bCs/>
                <w:color w:val="FFFFFF"/>
              </w:rPr>
              <w:t>ANALYTICAL STANDARDS &amp; SOURCE REGISTRY</w:t>
            </w:r>
          </w:p>
        </w:tc>
      </w:tr>
      <w:tr w:rsidR="006D1921" w14:paraId="3B579EAE" w14:textId="77777777">
        <w:tc>
          <w:tcPr>
            <w:tcW w:w="10080" w:type="dxa"/>
            <w:tcBorders>
              <w:top w:val="single" w:sz="6" w:space="0" w:color="2E5090"/>
              <w:left w:val="single" w:sz="6" w:space="0" w:color="2E5090"/>
              <w:bottom w:val="single" w:sz="6" w:space="0" w:color="2E5090"/>
              <w:right w:val="single" w:sz="6" w:space="0" w:color="2E5090"/>
            </w:tcBorders>
            <w:shd w:val="clear" w:color="auto" w:fill="FAFAF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B579E98" w14:textId="77777777" w:rsidR="006D1921" w:rsidRDefault="00000000">
            <w:pPr>
              <w:spacing w:after="120"/>
            </w:pPr>
            <w:r>
              <w:rPr>
                <w:sz w:val="16"/>
                <w:szCs w:val="16"/>
              </w:rPr>
              <w:lastRenderedPageBreak/>
              <w:t xml:space="preserve">This report is produced under the </w:t>
            </w:r>
            <w:hyperlink r:id="rId8" w:history="1">
              <w:r w:rsidR="006D1921">
                <w:rPr>
                  <w:rStyle w:val="Hyperlink"/>
                  <w:sz w:val="16"/>
                  <w:szCs w:val="16"/>
                </w:rPr>
                <w:t>FFTP Analytical Standards</w:t>
              </w:r>
            </w:hyperlink>
            <w:r>
              <w:rPr>
                <w:sz w:val="16"/>
                <w:szCs w:val="16"/>
              </w:rPr>
              <w:t xml:space="preserve"> (ICD 203/206 compliant) using the </w:t>
            </w:r>
            <w:hyperlink r:id="rId9" w:history="1">
              <w:r w:rsidR="006D1921">
                <w:rPr>
                  <w:rStyle w:val="Hyperlink"/>
                  <w:sz w:val="16"/>
                  <w:szCs w:val="16"/>
                </w:rPr>
                <w:t>FFTP Master Source Registry</w:t>
              </w:r>
            </w:hyperlink>
            <w:r>
              <w:rPr>
                <w:sz w:val="16"/>
                <w:szCs w:val="16"/>
              </w:rPr>
              <w:t xml:space="preserve">. All sources are </w:t>
            </w:r>
            <w:proofErr w:type="gramStart"/>
            <w:r>
              <w:rPr>
                <w:sz w:val="16"/>
                <w:szCs w:val="16"/>
              </w:rPr>
              <w:t>tiered</w:t>
            </w:r>
            <w:proofErr w:type="gramEnd"/>
            <w:r>
              <w:rPr>
                <w:sz w:val="16"/>
                <w:szCs w:val="16"/>
              </w:rPr>
              <w:t xml:space="preserve"> by reliability and assigned confidence levels. Likelihood language follows the §0.55 estimative ladder: almost no chance, very unlikely, unlikely, roughly even chance, likely, very likely, almost certain. Confidence: HIGH, MODERATE, or LOW.</w:t>
            </w:r>
          </w:p>
          <w:tbl>
            <w:tblPr>
              <w:tblW w:w="100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400"/>
              <w:gridCol w:w="1800"/>
              <w:gridCol w:w="2400"/>
              <w:gridCol w:w="1680"/>
              <w:gridCol w:w="1800"/>
            </w:tblGrid>
            <w:tr w:rsidR="006D1921" w14:paraId="3B579E9E" w14:textId="77777777">
              <w:tc>
                <w:tcPr>
                  <w:tcW w:w="2400" w:type="dxa"/>
                  <w:tcBorders>
                    <w:top w:val="single" w:sz="1" w:space="0" w:color="CCCCCC"/>
                    <w:left w:val="single" w:sz="1" w:space="0" w:color="CCCCCC"/>
                    <w:bottom w:val="single" w:sz="1" w:space="0" w:color="CCCCCC"/>
                    <w:right w:val="single" w:sz="1" w:space="0" w:color="CCCCCC"/>
                  </w:tcBorders>
                  <w:shd w:val="clear" w:color="auto" w:fill="1F3864"/>
                  <w:tcMar>
                    <w:top w:w="60" w:type="dxa"/>
                    <w:left w:w="100" w:type="dxa"/>
                    <w:bottom w:w="60" w:type="dxa"/>
                    <w:right w:w="80" w:type="dxa"/>
                  </w:tcMar>
                </w:tcPr>
                <w:p w14:paraId="3B579E99" w14:textId="77777777" w:rsidR="006D1921" w:rsidRDefault="00000000">
                  <w:r>
                    <w:rPr>
                      <w:b/>
                      <w:bCs/>
                      <w:color w:val="FFFFFF"/>
                    </w:rPr>
                    <w:t>REGISTRY</w:t>
                  </w:r>
                </w:p>
              </w:tc>
              <w:tc>
                <w:tcPr>
                  <w:tcW w:w="1800" w:type="dxa"/>
                  <w:tcBorders>
                    <w:top w:val="single" w:sz="1" w:space="0" w:color="CCCCCC"/>
                    <w:left w:val="single" w:sz="1" w:space="0" w:color="CCCCCC"/>
                    <w:bottom w:val="single" w:sz="1" w:space="0" w:color="CCCCCC"/>
                    <w:right w:val="single" w:sz="1" w:space="0" w:color="CCCCCC"/>
                  </w:tcBorders>
                  <w:shd w:val="clear" w:color="auto" w:fill="1F3864"/>
                  <w:tcMar>
                    <w:top w:w="60" w:type="dxa"/>
                    <w:left w:w="100" w:type="dxa"/>
                    <w:bottom w:w="60" w:type="dxa"/>
                    <w:right w:w="80" w:type="dxa"/>
                  </w:tcMar>
                </w:tcPr>
                <w:p w14:paraId="3B579E9A" w14:textId="77777777" w:rsidR="006D1921" w:rsidRDefault="00000000">
                  <w:r>
                    <w:rPr>
                      <w:b/>
                      <w:bCs/>
                      <w:color w:val="FFFFFF"/>
                    </w:rPr>
                    <w:t>TOTAL SOURCES</w:t>
                  </w:r>
                </w:p>
              </w:tc>
              <w:tc>
                <w:tcPr>
                  <w:tcW w:w="2400" w:type="dxa"/>
                  <w:tcBorders>
                    <w:top w:val="single" w:sz="1" w:space="0" w:color="CCCCCC"/>
                    <w:left w:val="single" w:sz="1" w:space="0" w:color="CCCCCC"/>
                    <w:bottom w:val="single" w:sz="1" w:space="0" w:color="CCCCCC"/>
                    <w:right w:val="single" w:sz="1" w:space="0" w:color="CCCCCC"/>
                  </w:tcBorders>
                  <w:shd w:val="clear" w:color="auto" w:fill="1F3864"/>
                  <w:tcMar>
                    <w:top w:w="60" w:type="dxa"/>
                    <w:left w:w="100" w:type="dxa"/>
                    <w:bottom w:w="60" w:type="dxa"/>
                    <w:right w:w="80" w:type="dxa"/>
                  </w:tcMar>
                </w:tcPr>
                <w:p w14:paraId="3B579E9B" w14:textId="77777777" w:rsidR="006D1921" w:rsidRDefault="00000000">
                  <w:r>
                    <w:rPr>
                      <w:b/>
                      <w:bCs/>
                      <w:color w:val="FFFFFF"/>
                    </w:rPr>
                    <w:t>TIER 1</w:t>
                  </w:r>
                </w:p>
              </w:tc>
              <w:tc>
                <w:tcPr>
                  <w:tcW w:w="1680" w:type="dxa"/>
                  <w:tcBorders>
                    <w:top w:val="single" w:sz="1" w:space="0" w:color="CCCCCC"/>
                    <w:left w:val="single" w:sz="1" w:space="0" w:color="CCCCCC"/>
                    <w:bottom w:val="single" w:sz="1" w:space="0" w:color="CCCCCC"/>
                    <w:right w:val="single" w:sz="1" w:space="0" w:color="CCCCCC"/>
                  </w:tcBorders>
                  <w:shd w:val="clear" w:color="auto" w:fill="1F3864"/>
                  <w:tcMar>
                    <w:top w:w="60" w:type="dxa"/>
                    <w:left w:w="100" w:type="dxa"/>
                    <w:bottom w:w="60" w:type="dxa"/>
                    <w:right w:w="80" w:type="dxa"/>
                  </w:tcMar>
                </w:tcPr>
                <w:p w14:paraId="3B579E9C" w14:textId="77777777" w:rsidR="006D1921" w:rsidRDefault="00000000">
                  <w:r>
                    <w:rPr>
                      <w:b/>
                      <w:bCs/>
                      <w:color w:val="FFFFFF"/>
                    </w:rPr>
                    <w:t>TIER 2</w:t>
                  </w:r>
                </w:p>
              </w:tc>
              <w:tc>
                <w:tcPr>
                  <w:tcW w:w="1800" w:type="dxa"/>
                  <w:tcBorders>
                    <w:top w:val="single" w:sz="1" w:space="0" w:color="CCCCCC"/>
                    <w:left w:val="single" w:sz="1" w:space="0" w:color="CCCCCC"/>
                    <w:bottom w:val="single" w:sz="1" w:space="0" w:color="CCCCCC"/>
                    <w:right w:val="single" w:sz="1" w:space="0" w:color="CCCCCC"/>
                  </w:tcBorders>
                  <w:shd w:val="clear" w:color="auto" w:fill="1F3864"/>
                  <w:tcMar>
                    <w:top w:w="60" w:type="dxa"/>
                    <w:left w:w="100" w:type="dxa"/>
                    <w:bottom w:w="60" w:type="dxa"/>
                    <w:right w:w="80" w:type="dxa"/>
                  </w:tcMar>
                </w:tcPr>
                <w:p w14:paraId="3B579E9D" w14:textId="77777777" w:rsidR="006D1921" w:rsidRDefault="00000000">
                  <w:r>
                    <w:rPr>
                      <w:b/>
                      <w:bCs/>
                      <w:color w:val="FFFFFF"/>
                    </w:rPr>
                    <w:t>TIER 3</w:t>
                  </w:r>
                </w:p>
              </w:tc>
            </w:tr>
            <w:tr w:rsidR="006D1921" w14:paraId="3B579EA4" w14:textId="77777777">
              <w:tc>
                <w:tcPr>
                  <w:tcW w:w="2400" w:type="dxa"/>
                  <w:tcBorders>
                    <w:top w:val="single" w:sz="1" w:space="0" w:color="CCCCCC"/>
                    <w:left w:val="single" w:sz="1" w:space="0" w:color="CCCCCC"/>
                    <w:bottom w:val="single" w:sz="1" w:space="0" w:color="CCCCCC"/>
                    <w:right w:val="single" w:sz="1" w:space="0" w:color="CCCCCC"/>
                  </w:tcBorders>
                  <w:shd w:val="clear" w:color="auto" w:fill="EEF3FA"/>
                  <w:tcMar>
                    <w:top w:w="60" w:type="dxa"/>
                    <w:left w:w="100" w:type="dxa"/>
                    <w:bottom w:w="60" w:type="dxa"/>
                    <w:right w:w="80" w:type="dxa"/>
                  </w:tcMar>
                </w:tcPr>
                <w:p w14:paraId="3B579E9F" w14:textId="77777777" w:rsidR="006D1921" w:rsidRDefault="00000000">
                  <w:r>
                    <w:rPr>
                      <w:sz w:val="15"/>
                      <w:szCs w:val="15"/>
                    </w:rPr>
                    <w:t>Master Source Registry v2.24</w:t>
                  </w:r>
                </w:p>
              </w:tc>
              <w:tc>
                <w:tcPr>
                  <w:tcW w:w="1800" w:type="dxa"/>
                  <w:tcBorders>
                    <w:top w:val="single" w:sz="1" w:space="0" w:color="CCCCCC"/>
                    <w:left w:val="single" w:sz="1" w:space="0" w:color="CCCCCC"/>
                    <w:bottom w:val="single" w:sz="1" w:space="0" w:color="CCCCCC"/>
                    <w:right w:val="single" w:sz="1" w:space="0" w:color="CCCCCC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B579EA0" w14:textId="77777777" w:rsidR="006D1921" w:rsidRDefault="00000000">
                  <w:r>
                    <w:rPr>
                      <w:b/>
                      <w:bCs/>
                    </w:rPr>
                    <w:t>629</w:t>
                  </w:r>
                </w:p>
              </w:tc>
              <w:tc>
                <w:tcPr>
                  <w:tcW w:w="2400" w:type="dxa"/>
                  <w:tcBorders>
                    <w:top w:val="single" w:sz="1" w:space="0" w:color="CCCCCC"/>
                    <w:left w:val="single" w:sz="1" w:space="0" w:color="CCCCCC"/>
                    <w:bottom w:val="single" w:sz="1" w:space="0" w:color="CCCCCC"/>
                    <w:right w:val="single" w:sz="1" w:space="0" w:color="CCCCCC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B579EA1" w14:textId="77777777" w:rsidR="006D1921" w:rsidRDefault="00000000">
                  <w:r>
                    <w:rPr>
                      <w:b/>
                      <w:bCs/>
                    </w:rPr>
                    <w:t>367</w:t>
                  </w:r>
                </w:p>
              </w:tc>
              <w:tc>
                <w:tcPr>
                  <w:tcW w:w="1680" w:type="dxa"/>
                  <w:tcBorders>
                    <w:top w:val="single" w:sz="1" w:space="0" w:color="CCCCCC"/>
                    <w:left w:val="single" w:sz="1" w:space="0" w:color="CCCCCC"/>
                    <w:bottom w:val="single" w:sz="1" w:space="0" w:color="CCCCCC"/>
                    <w:right w:val="single" w:sz="1" w:space="0" w:color="CCCCCC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B579EA2" w14:textId="77777777" w:rsidR="006D1921" w:rsidRDefault="00000000">
                  <w:r>
                    <w:rPr>
                      <w:b/>
                      <w:bCs/>
                    </w:rPr>
                    <w:t>253</w:t>
                  </w:r>
                </w:p>
              </w:tc>
              <w:tc>
                <w:tcPr>
                  <w:tcW w:w="1800" w:type="dxa"/>
                  <w:tcBorders>
                    <w:top w:val="single" w:sz="1" w:space="0" w:color="CCCCCC"/>
                    <w:left w:val="single" w:sz="1" w:space="0" w:color="CCCCCC"/>
                    <w:bottom w:val="single" w:sz="1" w:space="0" w:color="CCCCCC"/>
                    <w:right w:val="single" w:sz="1" w:space="0" w:color="CCCCCC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B579EA3" w14:textId="77777777" w:rsidR="006D1921" w:rsidRDefault="00000000">
                  <w:proofErr w:type="gramStart"/>
                  <w:r>
                    <w:rPr>
                      <w:b/>
                      <w:bCs/>
                    </w:rPr>
                    <w:t>9</w:t>
                  </w:r>
                  <w:r>
                    <w:rPr>
                      <w:color w:val="993300"/>
                    </w:rPr>
                    <w:t xml:space="preserve">  (</w:t>
                  </w:r>
                  <w:proofErr w:type="gramEnd"/>
                  <w:r>
                    <w:rPr>
                      <w:color w:val="993300"/>
                    </w:rPr>
                    <w:t>use with caution)</w:t>
                  </w:r>
                </w:p>
              </w:tc>
            </w:tr>
          </w:tbl>
          <w:p w14:paraId="3B579EA5" w14:textId="77777777" w:rsidR="006D1921" w:rsidRDefault="006D1921">
            <w:pPr>
              <w:spacing w:before="12" w:after="6"/>
            </w:pPr>
          </w:p>
          <w:tbl>
            <w:tblPr>
              <w:tblW w:w="100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800"/>
              <w:gridCol w:w="7280"/>
            </w:tblGrid>
            <w:tr w:rsidR="006D1921" w14:paraId="3B579EA8" w14:textId="77777777">
              <w:tc>
                <w:tcPr>
                  <w:tcW w:w="2800" w:type="dxa"/>
                  <w:tcBorders>
                    <w:top w:val="single" w:sz="1" w:space="0" w:color="CCCCCC"/>
                    <w:left w:val="single" w:sz="1" w:space="0" w:color="CCCCCC"/>
                    <w:bottom w:val="single" w:sz="1" w:space="0" w:color="CCCCCC"/>
                    <w:right w:val="single" w:sz="1" w:space="0" w:color="CCCCCC"/>
                  </w:tcBorders>
                  <w:shd w:val="clear" w:color="auto" w:fill="1F3864"/>
                  <w:tcMar>
                    <w:top w:w="80" w:type="dxa"/>
                    <w:left w:w="120" w:type="dxa"/>
                    <w:bottom w:w="80" w:type="dxa"/>
                    <w:right w:w="80" w:type="dxa"/>
                  </w:tcMar>
                </w:tcPr>
                <w:p w14:paraId="3B579EA6" w14:textId="77777777" w:rsidR="006D1921" w:rsidRDefault="00000000">
                  <w:r>
                    <w:rPr>
                      <w:b/>
                      <w:bCs/>
                      <w:color w:val="FFFFFF"/>
                    </w:rPr>
                    <w:t>ANALYTICAL STANDARDS</w:t>
                  </w:r>
                </w:p>
              </w:tc>
              <w:tc>
                <w:tcPr>
                  <w:tcW w:w="7280" w:type="dxa"/>
                  <w:tcBorders>
                    <w:top w:val="single" w:sz="1" w:space="0" w:color="CCCCCC"/>
                    <w:left w:val="single" w:sz="1" w:space="0" w:color="CCCCCC"/>
                    <w:bottom w:val="single" w:sz="1" w:space="0" w:color="CCCCCC"/>
                    <w:right w:val="single" w:sz="1" w:space="0" w:color="CCCCCC"/>
                  </w:tcBorders>
                  <w:shd w:val="clear" w:color="auto" w:fill="FFFFFF"/>
                  <w:tcMar>
                    <w:top w:w="80" w:type="dxa"/>
                    <w:left w:w="120" w:type="dxa"/>
                    <w:bottom w:w="80" w:type="dxa"/>
                    <w:right w:w="80" w:type="dxa"/>
                  </w:tcMar>
                </w:tcPr>
                <w:p w14:paraId="3B579EA7" w14:textId="77777777" w:rsidR="006D1921" w:rsidRDefault="00000000">
                  <w:r>
                    <w:rPr>
                      <w:sz w:val="15"/>
                      <w:szCs w:val="15"/>
                    </w:rPr>
                    <w:t xml:space="preserve">FFTP Intelligence Operations Division follows ICD 203 (Analytic Standards) and ICD 206 (Sourcing Requirements) for all scored entries. Every FLASH and HIGH entry </w:t>
                  </w:r>
                  <w:proofErr w:type="gramStart"/>
                  <w:r>
                    <w:rPr>
                      <w:sz w:val="15"/>
                      <w:szCs w:val="15"/>
                    </w:rPr>
                    <w:t>carries</w:t>
                  </w:r>
                  <w:proofErr w:type="gramEnd"/>
                  <w:r>
                    <w:rPr>
                      <w:sz w:val="15"/>
                      <w:szCs w:val="15"/>
                    </w:rPr>
                    <w:t>: (1) likelihood band from the §0.55 estimative ladder, (2) confidence level (HIGH/MODERATE/LOW), and (3) minimum two alternative hypotheses with supporting and disconfirming evidence.</w:t>
                  </w:r>
                </w:p>
              </w:tc>
            </w:tr>
            <w:tr w:rsidR="006D1921" w14:paraId="3B579EAB" w14:textId="77777777">
              <w:tc>
                <w:tcPr>
                  <w:tcW w:w="2800" w:type="dxa"/>
                  <w:tcBorders>
                    <w:top w:val="single" w:sz="1" w:space="0" w:color="CCCCCC"/>
                    <w:left w:val="single" w:sz="1" w:space="0" w:color="CCCCCC"/>
                    <w:bottom w:val="single" w:sz="1" w:space="0" w:color="CCCCCC"/>
                    <w:right w:val="single" w:sz="1" w:space="0" w:color="CCCCCC"/>
                  </w:tcBorders>
                  <w:shd w:val="clear" w:color="auto" w:fill="1F3864"/>
                  <w:tcMar>
                    <w:top w:w="80" w:type="dxa"/>
                    <w:left w:w="120" w:type="dxa"/>
                    <w:bottom w:w="80" w:type="dxa"/>
                    <w:right w:w="80" w:type="dxa"/>
                  </w:tcMar>
                </w:tcPr>
                <w:p w14:paraId="3B579EA9" w14:textId="77777777" w:rsidR="006D1921" w:rsidRDefault="00000000">
                  <w:r>
                    <w:rPr>
                      <w:b/>
                      <w:bCs/>
                      <w:color w:val="FFFFFF"/>
                    </w:rPr>
                    <w:t>TIER DEFINITIONS</w:t>
                  </w:r>
                </w:p>
              </w:tc>
              <w:tc>
                <w:tcPr>
                  <w:tcW w:w="7280" w:type="dxa"/>
                  <w:tcBorders>
                    <w:top w:val="single" w:sz="1" w:space="0" w:color="CCCCCC"/>
                    <w:left w:val="single" w:sz="1" w:space="0" w:color="CCCCCC"/>
                    <w:bottom w:val="single" w:sz="1" w:space="0" w:color="CCCCCC"/>
                    <w:right w:val="single" w:sz="1" w:space="0" w:color="CCCCCC"/>
                  </w:tcBorders>
                  <w:shd w:val="clear" w:color="auto" w:fill="FFFFFF"/>
                  <w:tcMar>
                    <w:top w:w="80" w:type="dxa"/>
                    <w:left w:w="120" w:type="dxa"/>
                    <w:bottom w:w="80" w:type="dxa"/>
                    <w:right w:w="80" w:type="dxa"/>
                  </w:tcMar>
                </w:tcPr>
                <w:p w14:paraId="3B579EAA" w14:textId="77777777" w:rsidR="006D1921" w:rsidRDefault="00000000">
                  <w:r>
                    <w:rPr>
                      <w:sz w:val="15"/>
                      <w:szCs w:val="15"/>
                    </w:rPr>
                    <w:t>T1: Primary government, academic, or institutional sources with direct reporting capability. T2: Established news organizations with editorial standards and regional expertise. T3: Specialized or emerging sources - used with explicit framing caveats.</w:t>
                  </w:r>
                </w:p>
              </w:tc>
            </w:tr>
          </w:tbl>
          <w:p w14:paraId="3B579EAC" w14:textId="77777777" w:rsidR="006D1921" w:rsidRDefault="006D1921">
            <w:pPr>
              <w:spacing w:before="10" w:after="6"/>
            </w:pPr>
          </w:p>
          <w:p w14:paraId="3B579EAD" w14:textId="77777777" w:rsidR="006D1921" w:rsidRDefault="00000000">
            <w:pPr>
              <w:spacing w:before="60"/>
              <w:jc w:val="center"/>
            </w:pPr>
            <w:r>
              <w:rPr>
                <w:sz w:val="15"/>
                <w:szCs w:val="15"/>
              </w:rPr>
              <w:t xml:space="preserve">Full source list, methodology, and analytical framework: </w:t>
            </w:r>
            <w:hyperlink r:id="rId10" w:history="1">
              <w:r w:rsidR="006D1921">
                <w:rPr>
                  <w:rStyle w:val="Hyperlink"/>
                  <w:sz w:val="15"/>
                  <w:szCs w:val="15"/>
                </w:rPr>
                <w:t>fortunefavorstheprepared.com/analytical-standards</w:t>
              </w:r>
            </w:hyperlink>
            <w:r>
              <w:rPr>
                <w:sz w:val="15"/>
                <w:szCs w:val="15"/>
              </w:rPr>
              <w:t xml:space="preserve">  |  </w:t>
            </w:r>
            <w:hyperlink r:id="rId11" w:history="1">
              <w:r w:rsidR="006D1921">
                <w:rPr>
                  <w:rStyle w:val="Hyperlink"/>
                  <w:sz w:val="15"/>
                  <w:szCs w:val="15"/>
                </w:rPr>
                <w:t>fortunefavorstheprepared.com/source-registry</w:t>
              </w:r>
            </w:hyperlink>
          </w:p>
        </w:tc>
      </w:tr>
    </w:tbl>
    <w:p w14:paraId="3B579EAF" w14:textId="77777777" w:rsidR="006D1921" w:rsidRDefault="006D1921">
      <w:pPr>
        <w:spacing w:before="16" w:after="8"/>
      </w:pPr>
    </w:p>
    <w:p w14:paraId="3B579EB7" w14:textId="77777777" w:rsidR="006D1921" w:rsidRDefault="006D1921">
      <w:pPr>
        <w:spacing w:before="10" w:after="6"/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96"/>
      </w:tblGrid>
      <w:tr w:rsidR="006D1921" w14:paraId="3B579EB9" w14:textId="77777777">
        <w:tc>
          <w:tcPr>
            <w:tcW w:w="10080" w:type="dxa"/>
            <w:shd w:val="clear" w:color="auto" w:fill="1F3864"/>
            <w:tcMar>
              <w:top w:w="60" w:type="dxa"/>
              <w:left w:w="120" w:type="dxa"/>
              <w:bottom w:w="60" w:type="dxa"/>
              <w:right w:w="80" w:type="dxa"/>
            </w:tcMar>
          </w:tcPr>
          <w:p w14:paraId="3B579EB8" w14:textId="77777777" w:rsidR="006D1921" w:rsidRDefault="00000000">
            <w:pPr>
              <w:jc w:val="center"/>
            </w:pPr>
            <w:r>
              <w:rPr>
                <w:b/>
                <w:bCs/>
                <w:color w:val="FFFFFF"/>
              </w:rPr>
              <w:t>END</w:t>
            </w:r>
          </w:p>
        </w:tc>
      </w:tr>
      <w:tr w:rsidR="006D1921" w14:paraId="3B579EC2" w14:textId="77777777">
        <w:tc>
          <w:tcPr>
            <w:tcW w:w="10080" w:type="dxa"/>
            <w:tcBorders>
              <w:top w:val="single" w:sz="6" w:space="0" w:color="2E5090"/>
              <w:left w:val="single" w:sz="6" w:space="0" w:color="2E5090"/>
              <w:bottom w:val="single" w:sz="6" w:space="0" w:color="2E5090"/>
              <w:right w:val="single" w:sz="6" w:space="0" w:color="2E5090"/>
            </w:tcBorders>
            <w:shd w:val="clear" w:color="auto" w:fill="FAFAFA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3B579EBA" w14:textId="77777777" w:rsidR="006D1921" w:rsidRDefault="00000000">
            <w:pPr>
              <w:spacing w:after="80"/>
              <w:jc w:val="center"/>
            </w:pPr>
            <w:r>
              <w:rPr>
                <w:b/>
                <w:bCs/>
                <w:color w:val="1F3864"/>
              </w:rPr>
              <w:t>END OF REPORT</w:t>
            </w:r>
          </w:p>
          <w:p w14:paraId="3B579EBB" w14:textId="77777777" w:rsidR="006D1921" w:rsidRDefault="00000000">
            <w:pPr>
              <w:spacing w:after="40"/>
              <w:jc w:val="center"/>
            </w:pPr>
            <w:r>
              <w:rPr>
                <w:i/>
                <w:iCs/>
                <w:color w:val="444444"/>
              </w:rPr>
              <w:t>Fortune Favors the Prepared | DTR Lite - 16-JUN-2026</w:t>
            </w:r>
          </w:p>
          <w:p w14:paraId="3B579EBC" w14:textId="77777777" w:rsidR="006D1921" w:rsidRDefault="00000000">
            <w:pPr>
              <w:spacing w:after="80"/>
              <w:jc w:val="center"/>
            </w:pPr>
            <w:r>
              <w:rPr>
                <w:b/>
                <w:bCs/>
                <w:i/>
                <w:iCs/>
                <w:color w:val="1F3864"/>
              </w:rPr>
              <w:t>Semper Paratus, Semper Gumby.</w:t>
            </w:r>
          </w:p>
          <w:tbl>
            <w:tblPr>
              <w:tblW w:w="100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0080"/>
            </w:tblGrid>
            <w:tr w:rsidR="006D1921" w14:paraId="3B579EC0" w14:textId="77777777">
              <w:tc>
                <w:tcPr>
                  <w:tcW w:w="10080" w:type="dxa"/>
                  <w:tcBorders>
                    <w:top w:val="single" w:sz="6" w:space="0" w:color="2E5090"/>
                    <w:left w:val="single" w:sz="6" w:space="0" w:color="2E5090"/>
                    <w:bottom w:val="single" w:sz="6" w:space="0" w:color="2E5090"/>
                    <w:right w:val="single" w:sz="6" w:space="0" w:color="2E5090"/>
                  </w:tcBorders>
                  <w:shd w:val="clear" w:color="auto" w:fill="EEF3FA"/>
                  <w:tcMar>
                    <w:top w:w="80" w:type="dxa"/>
                    <w:left w:w="140" w:type="dxa"/>
                    <w:bottom w:w="80" w:type="dxa"/>
                    <w:right w:w="140" w:type="dxa"/>
                  </w:tcMar>
                </w:tcPr>
                <w:p w14:paraId="3B579EBD" w14:textId="77777777" w:rsidR="006D1921" w:rsidRDefault="00000000">
                  <w:pPr>
                    <w:spacing w:after="60"/>
                    <w:jc w:val="center"/>
                  </w:pPr>
                  <w:proofErr w:type="gramStart"/>
                  <w:r>
                    <w:rPr>
                      <w:sz w:val="18"/>
                      <w:szCs w:val="18"/>
                    </w:rPr>
                    <w:t xml:space="preserve">📖  </w:t>
                  </w:r>
                  <w:r>
                    <w:rPr>
                      <w:b/>
                      <w:bCs/>
                      <w:color w:val="1F3864"/>
                    </w:rPr>
                    <w:t>THE</w:t>
                  </w:r>
                  <w:proofErr w:type="gramEnd"/>
                  <w:r>
                    <w:rPr>
                      <w:b/>
                      <w:bCs/>
                      <w:color w:val="1F3864"/>
                    </w:rPr>
                    <w:t xml:space="preserve"> CONTINUITY </w:t>
                  </w:r>
                  <w:proofErr w:type="gramStart"/>
                  <w:r>
                    <w:rPr>
                      <w:b/>
                      <w:bCs/>
                      <w:color w:val="1F3864"/>
                    </w:rPr>
                    <w:t>CHRONICLES</w:t>
                  </w:r>
                  <w:r>
                    <w:rPr>
                      <w:i/>
                      <w:iCs/>
                      <w:color w:val="444444"/>
                    </w:rPr>
                    <w:t xml:space="preserve">  -</w:t>
                  </w:r>
                  <w:proofErr w:type="gramEnd"/>
                  <w:r>
                    <w:rPr>
                      <w:i/>
                      <w:iCs/>
                      <w:color w:val="444444"/>
                    </w:rPr>
                    <w:t xml:space="preserve">  Same operational world. Different lens.</w:t>
                  </w:r>
                </w:p>
                <w:p w14:paraId="3B579EBE" w14:textId="77777777" w:rsidR="006D1921" w:rsidRDefault="00000000">
                  <w:pPr>
                    <w:spacing w:after="60"/>
                    <w:jc w:val="center"/>
                  </w:pPr>
                  <w:r>
                    <w:rPr>
                      <w:color w:val="444444"/>
                      <w:sz w:val="15"/>
                      <w:szCs w:val="15"/>
                    </w:rPr>
                    <w:t xml:space="preserve">Book 1: The Meadow </w:t>
                  </w:r>
                  <w:proofErr w:type="gramStart"/>
                  <w:r>
                    <w:rPr>
                      <w:color w:val="444444"/>
                      <w:sz w:val="15"/>
                      <w:szCs w:val="15"/>
                    </w:rPr>
                    <w:t>Protocol  |</w:t>
                  </w:r>
                  <w:proofErr w:type="gramEnd"/>
                  <w:r>
                    <w:rPr>
                      <w:color w:val="444444"/>
                      <w:sz w:val="15"/>
                      <w:szCs w:val="15"/>
                    </w:rPr>
                    <w:t xml:space="preserve">  Book 2: The </w:t>
                  </w:r>
                  <w:proofErr w:type="gramStart"/>
                  <w:r>
                    <w:rPr>
                      <w:color w:val="444444"/>
                      <w:sz w:val="15"/>
                      <w:szCs w:val="15"/>
                    </w:rPr>
                    <w:t>Brush  |</w:t>
                  </w:r>
                  <w:proofErr w:type="gramEnd"/>
                  <w:r>
                    <w:rPr>
                      <w:color w:val="444444"/>
                      <w:sz w:val="15"/>
                      <w:szCs w:val="15"/>
                    </w:rPr>
                    <w:t xml:space="preserve">  Book 3: Unassigned </w:t>
                  </w:r>
                  <w:proofErr w:type="gramStart"/>
                  <w:r>
                    <w:rPr>
                      <w:color w:val="444444"/>
                      <w:sz w:val="15"/>
                      <w:szCs w:val="15"/>
                    </w:rPr>
                    <w:t>Authority  |</w:t>
                  </w:r>
                  <w:proofErr w:type="gramEnd"/>
                  <w:r>
                    <w:rPr>
                      <w:color w:val="444444"/>
                      <w:sz w:val="15"/>
                      <w:szCs w:val="15"/>
                    </w:rPr>
                    <w:t xml:space="preserve">  Book 4: in development</w:t>
                  </w:r>
                </w:p>
                <w:p w14:paraId="3B579EBF" w14:textId="77777777" w:rsidR="006D1921" w:rsidRDefault="006D1921">
                  <w:pPr>
                    <w:jc w:val="center"/>
                  </w:pPr>
                  <w:hyperlink r:id="rId12" w:history="1">
                    <w:r>
                      <w:rPr>
                        <w:rStyle w:val="Hyperlink"/>
                        <w:sz w:val="16"/>
                        <w:szCs w:val="16"/>
                      </w:rPr>
                      <w:t>thecontinuitychronicles.net</w:t>
                    </w:r>
                  </w:hyperlink>
                </w:p>
              </w:tc>
            </w:tr>
          </w:tbl>
          <w:p w14:paraId="3B579EC1" w14:textId="77777777" w:rsidR="006D1921" w:rsidRDefault="006D1921"/>
        </w:tc>
      </w:tr>
    </w:tbl>
    <w:p w14:paraId="3B579EC3" w14:textId="77777777" w:rsidR="006D1921" w:rsidRDefault="006D1921">
      <w:pPr>
        <w:spacing w:before="8" w:after="4"/>
      </w:pPr>
    </w:p>
    <w:tbl>
      <w:tblPr>
        <w:tblW w:w="10440" w:type="dxa"/>
        <w:tblBorders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8"/>
        <w:gridCol w:w="9002"/>
      </w:tblGrid>
      <w:tr w:rsidR="000C09A4" w14:paraId="6A5FA723" w14:textId="77777777" w:rsidTr="000C09A4">
        <w:tc>
          <w:tcPr>
            <w:tcW w:w="14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131C2E"/>
            <w:tcMar>
              <w:top w:w="120" w:type="dxa"/>
              <w:left w:w="140" w:type="dxa"/>
              <w:bottom w:w="120" w:type="dxa"/>
              <w:right w:w="140" w:type="dxa"/>
            </w:tcMar>
            <w:vAlign w:val="center"/>
          </w:tcPr>
          <w:p w14:paraId="3DFB9A11" w14:textId="77777777" w:rsidR="000C09A4" w:rsidRDefault="000C09A4">
            <w:pPr>
              <w:spacing w:after="60"/>
              <w:jc w:val="center"/>
            </w:pPr>
            <w:r>
              <w:rPr>
                <w:b/>
                <w:bCs/>
                <w:color w:val="C97B2A"/>
                <w:sz w:val="18"/>
                <w:szCs w:val="18"/>
              </w:rPr>
              <w:t>TRAINING</w:t>
            </w:r>
          </w:p>
          <w:p w14:paraId="785254B7" w14:textId="77777777" w:rsidR="000C09A4" w:rsidRDefault="000C09A4">
            <w:pPr>
              <w:spacing w:after="60"/>
              <w:jc w:val="center"/>
            </w:pPr>
            <w:r>
              <w:rPr>
                <w:b/>
                <w:bCs/>
                <w:color w:val="C97B2A"/>
                <w:sz w:val="18"/>
                <w:szCs w:val="18"/>
              </w:rPr>
              <w:t>ACCESS</w:t>
            </w:r>
          </w:p>
          <w:p w14:paraId="0988E8D2" w14:textId="77777777" w:rsidR="000C09A4" w:rsidRDefault="000C09A4">
            <w:pPr>
              <w:spacing w:before="60" w:after="60"/>
            </w:pPr>
          </w:p>
          <w:p w14:paraId="645868F9" w14:textId="77777777" w:rsidR="000C09A4" w:rsidRDefault="000C09A4">
            <w:pPr>
              <w:spacing w:after="40"/>
              <w:jc w:val="center"/>
              <w:rPr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sz w:val="14"/>
                <w:szCs w:val="14"/>
              </w:rPr>
              <w:t>RATE</w:t>
            </w:r>
          </w:p>
          <w:p w14:paraId="2EC00A80" w14:textId="77777777" w:rsidR="000C09A4" w:rsidRDefault="000C09A4">
            <w:pPr>
              <w:jc w:val="center"/>
            </w:pPr>
            <w:r>
              <w:rPr>
                <w:b/>
                <w:bCs/>
                <w:color w:val="FFFFFF" w:themeColor="background1"/>
                <w:sz w:val="14"/>
                <w:szCs w:val="14"/>
              </w:rPr>
              <w:t>LOCK-IN NOW</w:t>
            </w:r>
          </w:p>
        </w:tc>
        <w:tc>
          <w:tcPr>
            <w:tcW w:w="9002" w:type="dxa"/>
            <w:tcBorders>
              <w:top w:val="nil"/>
              <w:left w:val="single" w:sz="6" w:space="0" w:color="C97B2A"/>
              <w:bottom w:val="nil"/>
              <w:right w:val="nil"/>
            </w:tcBorders>
            <w:shd w:val="clear" w:color="auto" w:fill="1A2240"/>
            <w:tcMar>
              <w:top w:w="160" w:type="dxa"/>
              <w:left w:w="200" w:type="dxa"/>
              <w:bottom w:w="160" w:type="dxa"/>
              <w:right w:w="200" w:type="dxa"/>
            </w:tcMar>
          </w:tcPr>
          <w:p w14:paraId="185F9583" w14:textId="77777777" w:rsidR="000C09A4" w:rsidRPr="000C09A4" w:rsidRDefault="000C09A4">
            <w:pPr>
              <w:spacing w:after="80"/>
              <w:rPr>
                <w:color w:val="F1DA03"/>
                <w:sz w:val="36"/>
                <w:szCs w:val="36"/>
              </w:rPr>
            </w:pPr>
            <w:r w:rsidRPr="000C09A4">
              <w:rPr>
                <w:b/>
                <w:bCs/>
                <w:color w:val="F1DA03"/>
                <w:sz w:val="24"/>
                <w:szCs w:val="24"/>
              </w:rPr>
              <w:t xml:space="preserve">FORTUNE FAVORS THE </w:t>
            </w:r>
            <w:proofErr w:type="gramStart"/>
            <w:r w:rsidRPr="000C09A4">
              <w:rPr>
                <w:b/>
                <w:bCs/>
                <w:color w:val="F1DA03"/>
                <w:sz w:val="24"/>
                <w:szCs w:val="24"/>
              </w:rPr>
              <w:t>PREPARED  ·</w:t>
            </w:r>
            <w:proofErr w:type="gramEnd"/>
            <w:r w:rsidRPr="000C09A4">
              <w:rPr>
                <w:b/>
                <w:bCs/>
                <w:color w:val="F1DA03"/>
                <w:sz w:val="24"/>
                <w:szCs w:val="24"/>
              </w:rPr>
              <w:t xml:space="preserve">  TRAINING CURRICULUM</w:t>
            </w:r>
          </w:p>
          <w:p w14:paraId="25F7813B" w14:textId="77777777" w:rsidR="000C09A4" w:rsidRDefault="000C09A4">
            <w:pPr>
              <w:spacing w:after="20"/>
            </w:pPr>
            <w:r>
              <w:rPr>
                <w:b/>
                <w:bCs/>
                <w:color w:val="FFFFFF"/>
                <w:sz w:val="24"/>
                <w:szCs w:val="24"/>
              </w:rPr>
              <w:t>Most preparedness content teaches you what to buy.</w:t>
            </w:r>
          </w:p>
          <w:p w14:paraId="23258895" w14:textId="77777777" w:rsidR="000C09A4" w:rsidRDefault="000C09A4">
            <w:pPr>
              <w:spacing w:after="120"/>
            </w:pPr>
            <w:r>
              <w:rPr>
                <w:b/>
                <w:bCs/>
                <w:color w:val="C97B2A"/>
                <w:sz w:val="24"/>
                <w:szCs w:val="24"/>
              </w:rPr>
              <w:t>We teach you how to operate.</w:t>
            </w:r>
          </w:p>
          <w:p w14:paraId="71F56EED" w14:textId="77777777" w:rsidR="000C09A4" w:rsidRDefault="000C09A4">
            <w:pPr>
              <w:spacing w:after="80"/>
              <w:rPr>
                <w:color w:val="C8D0E0"/>
                <w:sz w:val="18"/>
                <w:szCs w:val="18"/>
              </w:rPr>
            </w:pPr>
            <w:r>
              <w:rPr>
                <w:color w:val="C8D0E0"/>
                <w:sz w:val="18"/>
                <w:szCs w:val="18"/>
              </w:rPr>
              <w:t xml:space="preserve">Five courses. Real doctrine.  </w:t>
            </w:r>
          </w:p>
          <w:p w14:paraId="6FAD8024" w14:textId="77777777" w:rsidR="000C09A4" w:rsidRDefault="000C09A4">
            <w:pPr>
              <w:spacing w:after="80" w:line="276" w:lineRule="auto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MAG Member </w:t>
            </w:r>
            <w:proofErr w:type="gramStart"/>
            <w:r>
              <w:rPr>
                <w:b/>
                <w:bCs/>
                <w:color w:val="FFFFFF"/>
                <w:sz w:val="18"/>
                <w:szCs w:val="18"/>
              </w:rPr>
              <w:t>Vetting  </w:t>
            </w:r>
            <w:r>
              <w:rPr>
                <w:b/>
                <w:bCs/>
                <w:i/>
                <w:iCs/>
                <w:color w:val="FFFFFF"/>
                <w:sz w:val="18"/>
                <w:szCs w:val="18"/>
              </w:rPr>
              <w:t>—</w:t>
            </w:r>
            <w:proofErr w:type="gramEnd"/>
            <w:r>
              <w:rPr>
                <w:b/>
                <w:bCs/>
                <w:i/>
                <w:iCs/>
                <w:color w:val="FFFFFF"/>
                <w:sz w:val="18"/>
                <w:szCs w:val="18"/>
              </w:rPr>
              <w:t xml:space="preserve"> Who Gets In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  </w:t>
            </w:r>
          </w:p>
          <w:p w14:paraId="6E19E3A1" w14:textId="77777777" w:rsidR="000C09A4" w:rsidRDefault="000C09A4">
            <w:pPr>
              <w:spacing w:after="80" w:line="276" w:lineRule="auto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MAG Logistics &amp; Supply </w:t>
            </w:r>
            <w:proofErr w:type="gramStart"/>
            <w:r>
              <w:rPr>
                <w:b/>
                <w:bCs/>
                <w:color w:val="FFFFFF"/>
                <w:sz w:val="18"/>
                <w:szCs w:val="18"/>
              </w:rPr>
              <w:t>Management  </w:t>
            </w:r>
            <w:r>
              <w:rPr>
                <w:b/>
                <w:bCs/>
                <w:i/>
                <w:iCs/>
                <w:color w:val="FFFFFF"/>
                <w:sz w:val="18"/>
                <w:szCs w:val="18"/>
              </w:rPr>
              <w:t>—</w:t>
            </w:r>
            <w:proofErr w:type="gramEnd"/>
            <w:r>
              <w:rPr>
                <w:b/>
                <w:bCs/>
                <w:i/>
                <w:iCs/>
                <w:color w:val="FFFFFF"/>
                <w:sz w:val="18"/>
                <w:szCs w:val="18"/>
              </w:rPr>
              <w:t xml:space="preserve"> Keeping the Group Running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  </w:t>
            </w:r>
          </w:p>
          <w:p w14:paraId="723E8FBF" w14:textId="77777777" w:rsidR="000C09A4" w:rsidRDefault="000C09A4">
            <w:pPr>
              <w:spacing w:after="80" w:line="276" w:lineRule="auto"/>
              <w:rPr>
                <w:b/>
                <w:bCs/>
                <w:color w:val="C8D0E0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SEC-001: Know What You're </w:t>
            </w:r>
            <w:proofErr w:type="gramStart"/>
            <w:r>
              <w:rPr>
                <w:b/>
                <w:bCs/>
                <w:color w:val="FFFFFF"/>
                <w:sz w:val="18"/>
                <w:szCs w:val="18"/>
              </w:rPr>
              <w:t>Showing  </w:t>
            </w:r>
            <w:r>
              <w:rPr>
                <w:b/>
                <w:bCs/>
                <w:i/>
                <w:iCs/>
                <w:color w:val="FFFFFF"/>
                <w:sz w:val="18"/>
                <w:szCs w:val="18"/>
              </w:rPr>
              <w:t>—</w:t>
            </w:r>
            <w:proofErr w:type="gramEnd"/>
            <w:r>
              <w:rPr>
                <w:b/>
                <w:bCs/>
                <w:i/>
                <w:iCs/>
                <w:color w:val="FFFFFF"/>
                <w:sz w:val="18"/>
                <w:szCs w:val="18"/>
              </w:rPr>
              <w:t xml:space="preserve"> Operational Security Foundation</w:t>
            </w:r>
            <w:r>
              <w:rPr>
                <w:b/>
                <w:bCs/>
                <w:color w:val="C8D0E0"/>
                <w:sz w:val="18"/>
                <w:szCs w:val="18"/>
              </w:rPr>
              <w:t xml:space="preserve">  </w:t>
            </w:r>
          </w:p>
          <w:p w14:paraId="651D80C1" w14:textId="77777777" w:rsidR="000C09A4" w:rsidRDefault="000C09A4">
            <w:pPr>
              <w:spacing w:after="80" w:line="276" w:lineRule="auto"/>
              <w:rPr>
                <w:b/>
                <w:bCs/>
                <w:color w:val="C8D0E0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SEC-002: Watching the </w:t>
            </w:r>
            <w:proofErr w:type="gramStart"/>
            <w:r>
              <w:rPr>
                <w:b/>
                <w:bCs/>
                <w:color w:val="FFFFFF"/>
                <w:sz w:val="18"/>
                <w:szCs w:val="18"/>
              </w:rPr>
              <w:t>Watchers  </w:t>
            </w:r>
            <w:r>
              <w:rPr>
                <w:b/>
                <w:bCs/>
                <w:i/>
                <w:iCs/>
                <w:color w:val="FFFFFF"/>
                <w:sz w:val="18"/>
                <w:szCs w:val="18"/>
              </w:rPr>
              <w:t>—</w:t>
            </w:r>
            <w:proofErr w:type="gramEnd"/>
            <w:r>
              <w:rPr>
                <w:b/>
                <w:bCs/>
                <w:i/>
                <w:iCs/>
                <w:color w:val="FFFFFF"/>
                <w:sz w:val="18"/>
                <w:szCs w:val="18"/>
              </w:rPr>
              <w:t xml:space="preserve"> Surveillance Detection &amp; Countersurveillance</w:t>
            </w:r>
            <w:r>
              <w:rPr>
                <w:b/>
                <w:bCs/>
                <w:color w:val="C8D0E0"/>
                <w:sz w:val="18"/>
                <w:szCs w:val="18"/>
              </w:rPr>
              <w:t xml:space="preserve"> </w:t>
            </w:r>
          </w:p>
          <w:p w14:paraId="37E15B62" w14:textId="77777777" w:rsidR="000C09A4" w:rsidRDefault="000C09A4">
            <w:pPr>
              <w:spacing w:after="140"/>
              <w:rPr>
                <w:b/>
                <w:bCs/>
                <w:i/>
                <w:i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SEC-003: Digital </w:t>
            </w:r>
            <w:proofErr w:type="gramStart"/>
            <w:r>
              <w:rPr>
                <w:b/>
                <w:bCs/>
                <w:color w:val="FFFFFF"/>
                <w:sz w:val="18"/>
                <w:szCs w:val="18"/>
              </w:rPr>
              <w:t>Security  </w:t>
            </w:r>
            <w:r>
              <w:rPr>
                <w:b/>
                <w:bCs/>
                <w:i/>
                <w:iCs/>
                <w:color w:val="FFFFFF"/>
                <w:sz w:val="18"/>
                <w:szCs w:val="18"/>
              </w:rPr>
              <w:t>—</w:t>
            </w:r>
            <w:proofErr w:type="gramEnd"/>
            <w:r>
              <w:rPr>
                <w:b/>
                <w:bCs/>
                <w:i/>
                <w:iCs/>
                <w:color w:val="FFFFFF"/>
                <w:sz w:val="18"/>
                <w:szCs w:val="18"/>
              </w:rPr>
              <w:t xml:space="preserve"> Devices, Communications &amp; Digital Footprint</w:t>
            </w:r>
          </w:p>
          <w:p w14:paraId="5B7B8E53" w14:textId="77777777" w:rsidR="000C09A4" w:rsidRDefault="000C09A4">
            <w:pPr>
              <w:pBdr>
                <w:bottom w:val="single" w:sz="4" w:space="1" w:color="C97B2A"/>
              </w:pBdr>
              <w:spacing w:after="80"/>
            </w:pPr>
          </w:p>
          <w:p w14:paraId="2E0FEA2F" w14:textId="77777777" w:rsidR="000C09A4" w:rsidRDefault="000C09A4">
            <w:pPr>
              <w:spacing w:after="80"/>
            </w:pPr>
            <w:r>
              <w:rPr>
                <w:color w:val="C8D0E0"/>
              </w:rPr>
              <w:t xml:space="preserve">Right now, full access to everything behind the paywall is </w:t>
            </w:r>
            <w:r>
              <w:rPr>
                <w:b/>
                <w:bCs/>
                <w:color w:val="FFFFFF"/>
              </w:rPr>
              <w:t>$11.95/month.</w:t>
            </w:r>
            <w:r>
              <w:rPr>
                <w:color w:val="C8D0E0"/>
              </w:rPr>
              <w:t xml:space="preserve">  In three days, course access goes to </w:t>
            </w:r>
            <w:r>
              <w:rPr>
                <w:b/>
                <w:bCs/>
                <w:color w:val="C97B2A"/>
              </w:rPr>
              <w:t>$24.95.</w:t>
            </w:r>
          </w:p>
          <w:p w14:paraId="3397D35C" w14:textId="77777777" w:rsidR="000C09A4" w:rsidRDefault="000C09A4">
            <w:pPr>
              <w:spacing w:after="140"/>
            </w:pPr>
            <w:r>
              <w:rPr>
                <w:color w:val="C8D0E0"/>
              </w:rPr>
              <w:t xml:space="preserve">Subscribe before the deadline and you lock in </w:t>
            </w:r>
            <w:r>
              <w:rPr>
                <w:b/>
                <w:bCs/>
                <w:color w:val="FFFFFF"/>
              </w:rPr>
              <w:t>$11.95 — permanently.</w:t>
            </w:r>
          </w:p>
          <w:p w14:paraId="6294326F" w14:textId="77777777" w:rsidR="000C09A4" w:rsidRDefault="000C09A4">
            <w:r>
              <w:rPr>
                <w:b/>
                <w:bCs/>
                <w:color w:val="C97B2A"/>
              </w:rPr>
              <w:t>patreon.com/</w:t>
            </w:r>
            <w:proofErr w:type="spellStart"/>
            <w:r>
              <w:rPr>
                <w:b/>
                <w:bCs/>
                <w:color w:val="C97B2A"/>
              </w:rPr>
              <w:t>fortunefavorstheprepared</w:t>
            </w:r>
            <w:proofErr w:type="spellEnd"/>
            <w:r>
              <w:rPr>
                <w:color w:val="6B8AC4"/>
              </w:rPr>
              <w:t xml:space="preserve">   —   </w:t>
            </w:r>
            <w:r>
              <w:rPr>
                <w:i/>
                <w:iCs/>
                <w:color w:val="A8B8C8"/>
              </w:rPr>
              <w:t>Fortune favors the prepared.</w:t>
            </w:r>
          </w:p>
        </w:tc>
      </w:tr>
    </w:tbl>
    <w:p w14:paraId="13CDFF82" w14:textId="77777777" w:rsidR="00BE1054" w:rsidRDefault="00BE1054">
      <w:pPr>
        <w:spacing w:before="8" w:after="4"/>
      </w:pPr>
    </w:p>
    <w:p w14:paraId="23ADA73B" w14:textId="77777777" w:rsidR="000C09A4" w:rsidRDefault="000C09A4">
      <w:pPr>
        <w:spacing w:before="8" w:after="4"/>
      </w:pPr>
    </w:p>
    <w:p w14:paraId="7647301F" w14:textId="77777777" w:rsidR="000C09A4" w:rsidRDefault="000C09A4">
      <w:pPr>
        <w:spacing w:before="8" w:after="4"/>
      </w:pPr>
    </w:p>
    <w:p w14:paraId="4B8845E8" w14:textId="77777777" w:rsidR="000C09A4" w:rsidRDefault="000C09A4">
      <w:pPr>
        <w:spacing w:before="8" w:after="4"/>
      </w:pPr>
    </w:p>
    <w:p w14:paraId="73590C0E" w14:textId="77777777" w:rsidR="000C09A4" w:rsidRDefault="000C09A4">
      <w:pPr>
        <w:spacing w:before="8" w:after="4"/>
      </w:pPr>
    </w:p>
    <w:p w14:paraId="71103E0B" w14:textId="77777777" w:rsidR="000C09A4" w:rsidRDefault="000C09A4">
      <w:pPr>
        <w:spacing w:before="8" w:after="4"/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80"/>
      </w:tblGrid>
      <w:tr w:rsidR="000C09A4" w14:paraId="1EFC338F" w14:textId="77777777" w:rsidTr="00CF1F5E">
        <w:tc>
          <w:tcPr>
            <w:tcW w:w="10080" w:type="dxa"/>
            <w:shd w:val="clear" w:color="auto" w:fill="1F4E79"/>
            <w:tcMar>
              <w:top w:w="60" w:type="dxa"/>
              <w:left w:w="120" w:type="dxa"/>
              <w:bottom w:w="60" w:type="dxa"/>
              <w:right w:w="80" w:type="dxa"/>
            </w:tcMar>
          </w:tcPr>
          <w:p w14:paraId="19F31F15" w14:textId="77777777" w:rsidR="000C09A4" w:rsidRDefault="000C09A4" w:rsidP="00CF1F5E">
            <w:pPr>
              <w:jc w:val="center"/>
            </w:pPr>
            <w:r>
              <w:rPr>
                <w:b/>
                <w:bCs/>
                <w:color w:val="FFFFFF"/>
              </w:rPr>
              <w:t xml:space="preserve">FROM THE </w:t>
            </w:r>
            <w:proofErr w:type="gramStart"/>
            <w:r>
              <w:rPr>
                <w:b/>
                <w:bCs/>
                <w:color w:val="FFFFFF"/>
              </w:rPr>
              <w:t>DESK  -</w:t>
            </w:r>
            <w:proofErr w:type="gramEnd"/>
            <w:r>
              <w:rPr>
                <w:b/>
                <w:bCs/>
                <w:color w:val="FFFFFF"/>
              </w:rPr>
              <w:t xml:space="preserve">  NEW SERIES</w:t>
            </w:r>
          </w:p>
        </w:tc>
      </w:tr>
      <w:tr w:rsidR="000C09A4" w14:paraId="0EFD703D" w14:textId="77777777" w:rsidTr="00CF1F5E">
        <w:tc>
          <w:tcPr>
            <w:tcW w:w="10080" w:type="dxa"/>
            <w:tcBorders>
              <w:top w:val="single" w:sz="6" w:space="0" w:color="2E5090"/>
              <w:left w:val="single" w:sz="6" w:space="0" w:color="2E5090"/>
              <w:bottom w:val="single" w:sz="6" w:space="0" w:color="2E5090"/>
              <w:right w:val="single" w:sz="6" w:space="0" w:color="2E5090"/>
            </w:tcBorders>
            <w:shd w:val="clear" w:color="auto" w:fill="FAFAFA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4C52C100" w14:textId="77777777" w:rsidR="000C09A4" w:rsidRDefault="000C09A4" w:rsidP="00CF1F5E">
            <w:pPr>
              <w:spacing w:after="60"/>
            </w:pPr>
            <w:r>
              <w:rPr>
                <w:b/>
                <w:bCs/>
                <w:color w:val="1F4E79"/>
              </w:rPr>
              <w:t>The Architecture of Intelligence: How the Modern Surveillance World Was Built</w:t>
            </w:r>
          </w:p>
          <w:p w14:paraId="1DC304DA" w14:textId="77777777" w:rsidR="000C09A4" w:rsidRDefault="000C09A4" w:rsidP="00CF1F5E">
            <w:pPr>
              <w:spacing w:after="80"/>
            </w:pPr>
            <w:r>
              <w:rPr>
                <w:color w:val="333333"/>
                <w:sz w:val="16"/>
                <w:szCs w:val="16"/>
              </w:rPr>
              <w:t>A new series examining how the modern intelligence and surveillance apparatus came to be -- its origins, its institutions, and how it shapes the threat environment this report tracks every day. Recommended background reading for practitioners and households alike.</w:t>
            </w:r>
          </w:p>
          <w:p w14:paraId="5D9DEF98" w14:textId="77777777" w:rsidR="000C09A4" w:rsidRDefault="000C09A4" w:rsidP="00CF1F5E">
            <w:hyperlink r:id="rId13" w:history="1">
              <w:r>
                <w:rPr>
                  <w:rStyle w:val="Hyperlink"/>
                  <w:sz w:val="16"/>
                  <w:szCs w:val="16"/>
                </w:rPr>
                <w:t>fortunefavorstheprepared.com/the-architecture-of-intelligence</w:t>
              </w:r>
            </w:hyperlink>
          </w:p>
        </w:tc>
      </w:tr>
    </w:tbl>
    <w:p w14:paraId="54E61652" w14:textId="77777777" w:rsidR="000C09A4" w:rsidRDefault="000C09A4">
      <w:pPr>
        <w:spacing w:before="8" w:after="4"/>
      </w:pPr>
    </w:p>
    <w:sectPr w:rsidR="000C09A4">
      <w:headerReference w:type="default" r:id="rId14"/>
      <w:footerReference w:type="default" r:id="rId15"/>
      <w:headerReference w:type="first" r:id="rId16"/>
      <w:pgSz w:w="12240" w:h="15840"/>
      <w:pgMar w:top="720" w:right="1080" w:bottom="540" w:left="108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D6D82E" w14:textId="77777777" w:rsidR="00912A50" w:rsidRDefault="00912A50">
      <w:r>
        <w:separator/>
      </w:r>
    </w:p>
  </w:endnote>
  <w:endnote w:type="continuationSeparator" w:id="0">
    <w:p w14:paraId="640DD559" w14:textId="77777777" w:rsidR="00912A50" w:rsidRDefault="00912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79EC8" w14:textId="031BFEF9" w:rsidR="006D1921" w:rsidRDefault="00000000">
    <w:pPr>
      <w:tabs>
        <w:tab w:val="right" w:pos="10080"/>
      </w:tabs>
    </w:pPr>
    <w:r>
      <w:rPr>
        <w:color w:val="808080"/>
        <w:sz w:val="14"/>
        <w:szCs w:val="14"/>
      </w:rPr>
      <w:t>fortunefavorstheprepared.com/</w:t>
    </w:r>
    <w:proofErr w:type="spellStart"/>
    <w:r>
      <w:rPr>
        <w:color w:val="808080"/>
        <w:sz w:val="14"/>
        <w:szCs w:val="14"/>
      </w:rPr>
      <w:t>dtr</w:t>
    </w:r>
    <w:proofErr w:type="spellEnd"/>
    <w:proofErr w:type="gramStart"/>
    <w:r>
      <w:rPr>
        <w:color w:val="808080"/>
        <w:sz w:val="14"/>
        <w:szCs w:val="14"/>
      </w:rPr>
      <w:t>/  |</w:t>
    </w:r>
    <w:proofErr w:type="gramEnd"/>
    <w:r>
      <w:rPr>
        <w:color w:val="808080"/>
        <w:sz w:val="14"/>
        <w:szCs w:val="14"/>
      </w:rPr>
      <w:t xml:space="preserve">  Semper Paratus, Semper Gumby</w:t>
    </w:r>
    <w:r>
      <w:rPr>
        <w:sz w:val="14"/>
        <w:szCs w:val="14"/>
      </w:rPr>
      <w:tab/>
    </w:r>
    <w:r>
      <w:fldChar w:fldCharType="begin"/>
    </w:r>
    <w:r>
      <w:instrText>PAGE</w:instrText>
    </w:r>
    <w:r>
      <w:fldChar w:fldCharType="separate"/>
    </w:r>
    <w:r w:rsidR="00BE1054">
      <w:rPr>
        <w:noProof/>
      </w:rPr>
      <w:t>1</w:t>
    </w:r>
    <w:r>
      <w:fldChar w:fldCharType="end"/>
    </w:r>
    <w:r>
      <w:rPr>
        <w:color w:val="808080"/>
        <w:sz w:val="14"/>
        <w:szCs w:val="14"/>
      </w:rPr>
      <w:t xml:space="preserve"> of </w:t>
    </w:r>
    <w:r>
      <w:fldChar w:fldCharType="begin"/>
    </w:r>
    <w:r>
      <w:instrText>NUMPAGES</w:instrText>
    </w:r>
    <w:r>
      <w:fldChar w:fldCharType="separate"/>
    </w:r>
    <w:r w:rsidR="00BE1054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2EDC9" w14:textId="77777777" w:rsidR="00912A50" w:rsidRDefault="00912A50">
      <w:r>
        <w:separator/>
      </w:r>
    </w:p>
  </w:footnote>
  <w:footnote w:type="continuationSeparator" w:id="0">
    <w:p w14:paraId="1C88D9D5" w14:textId="77777777" w:rsidR="00912A50" w:rsidRDefault="00912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8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0080"/>
    </w:tblGrid>
    <w:tr w:rsidR="006D1921" w14:paraId="3B579EC7" w14:textId="77777777">
      <w:tc>
        <w:tcPr>
          <w:tcW w:w="10080" w:type="dxa"/>
          <w:shd w:val="clear" w:color="auto" w:fill="1F3864"/>
          <w:tcMar>
            <w:top w:w="60" w:type="dxa"/>
            <w:left w:w="140" w:type="dxa"/>
            <w:bottom w:w="60" w:type="dxa"/>
            <w:right w:w="140" w:type="dxa"/>
          </w:tcMar>
          <w:vAlign w:val="center"/>
        </w:tcPr>
        <w:p w14:paraId="3B579EC6" w14:textId="77777777" w:rsidR="006D1921" w:rsidRDefault="00000000">
          <w:r>
            <w:rPr>
              <w:b/>
              <w:bCs/>
              <w:color w:val="FFFFFF"/>
            </w:rPr>
            <w:t xml:space="preserve">FORTUNE FAVORS THE </w:t>
          </w:r>
          <w:proofErr w:type="gramStart"/>
          <w:r>
            <w:rPr>
              <w:b/>
              <w:bCs/>
              <w:color w:val="FFFFFF"/>
            </w:rPr>
            <w:t>PREPARED  |</w:t>
          </w:r>
          <w:proofErr w:type="gramEnd"/>
          <w:r>
            <w:rPr>
              <w:b/>
              <w:bCs/>
              <w:color w:val="FFFFFF"/>
            </w:rPr>
            <w:t xml:space="preserve">  DTR </w:t>
          </w:r>
          <w:proofErr w:type="gramStart"/>
          <w:r>
            <w:rPr>
              <w:b/>
              <w:bCs/>
              <w:color w:val="FFFFFF"/>
            </w:rPr>
            <w:t>LITE  |</w:t>
          </w:r>
          <w:proofErr w:type="gramEnd"/>
          <w:r>
            <w:rPr>
              <w:b/>
              <w:bCs/>
              <w:color w:val="FFFFFF"/>
            </w:rPr>
            <w:t xml:space="preserve">  19 JUNE </w:t>
          </w:r>
          <w:proofErr w:type="gramStart"/>
          <w:r>
            <w:rPr>
              <w:b/>
              <w:bCs/>
              <w:color w:val="FFFFFF"/>
            </w:rPr>
            <w:t>2026  |</w:t>
          </w:r>
          <w:proofErr w:type="gramEnd"/>
          <w:r>
            <w:rPr>
              <w:b/>
              <w:bCs/>
              <w:color w:val="FFFFFF"/>
            </w:rPr>
            <w:t xml:space="preserve">  PREP-CON 4 ORANGE </w:t>
          </w:r>
          <w:proofErr w:type="gramStart"/>
          <w:r>
            <w:rPr>
              <w:b/>
              <w:bCs/>
              <w:color w:val="FFFFFF"/>
            </w:rPr>
            <w:t>SKY  |</w:t>
          </w:r>
          <w:proofErr w:type="gramEnd"/>
          <w:r>
            <w:rPr>
              <w:b/>
              <w:bCs/>
              <w:color w:val="FFFFFF"/>
            </w:rPr>
            <w:t xml:space="preserve">  Hormuz Day </w:t>
          </w:r>
          <w:proofErr w:type="gramStart"/>
          <w:r>
            <w:rPr>
              <w:b/>
              <w:bCs/>
              <w:color w:val="FFFFFF"/>
            </w:rPr>
            <w:t>109  |</w:t>
          </w:r>
          <w:proofErr w:type="gramEnd"/>
          <w:r>
            <w:rPr>
              <w:b/>
              <w:bCs/>
              <w:color w:val="FFFFFF"/>
            </w:rPr>
            <w:t xml:space="preserve">  Op Epic Fury Day </w:t>
          </w:r>
          <w:proofErr w:type="gramStart"/>
          <w:r>
            <w:rPr>
              <w:b/>
              <w:bCs/>
              <w:color w:val="FFFFFF"/>
            </w:rPr>
            <w:t>109  |</w:t>
          </w:r>
          <w:proofErr w:type="gramEnd"/>
          <w:r>
            <w:rPr>
              <w:b/>
              <w:bCs/>
              <w:color w:val="FFFFFF"/>
            </w:rPr>
            <w:t xml:space="preserve">  IRAN MOU AGREED - SIGNING 19-JUN</w:t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79EC9" w14:textId="77777777" w:rsidR="006D1921" w:rsidRDefault="006D192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576E09"/>
    <w:multiLevelType w:val="hybridMultilevel"/>
    <w:tmpl w:val="6F9C424E"/>
    <w:lvl w:ilvl="0" w:tplc="046CFBCE">
      <w:start w:val="1"/>
      <w:numFmt w:val="bullet"/>
      <w:lvlText w:val="●"/>
      <w:lvlJc w:val="left"/>
      <w:pPr>
        <w:ind w:left="720" w:hanging="360"/>
      </w:pPr>
    </w:lvl>
    <w:lvl w:ilvl="1" w:tplc="C2BE7936">
      <w:start w:val="1"/>
      <w:numFmt w:val="bullet"/>
      <w:lvlText w:val="○"/>
      <w:lvlJc w:val="left"/>
      <w:pPr>
        <w:ind w:left="1440" w:hanging="360"/>
      </w:pPr>
    </w:lvl>
    <w:lvl w:ilvl="2" w:tplc="7DE071FE">
      <w:start w:val="1"/>
      <w:numFmt w:val="bullet"/>
      <w:lvlText w:val="■"/>
      <w:lvlJc w:val="left"/>
      <w:pPr>
        <w:ind w:left="2160" w:hanging="360"/>
      </w:pPr>
    </w:lvl>
    <w:lvl w:ilvl="3" w:tplc="B5609090">
      <w:start w:val="1"/>
      <w:numFmt w:val="bullet"/>
      <w:lvlText w:val="●"/>
      <w:lvlJc w:val="left"/>
      <w:pPr>
        <w:ind w:left="2880" w:hanging="360"/>
      </w:pPr>
    </w:lvl>
    <w:lvl w:ilvl="4" w:tplc="4A540EF2">
      <w:start w:val="1"/>
      <w:numFmt w:val="bullet"/>
      <w:lvlText w:val="○"/>
      <w:lvlJc w:val="left"/>
      <w:pPr>
        <w:ind w:left="3600" w:hanging="360"/>
      </w:pPr>
    </w:lvl>
    <w:lvl w:ilvl="5" w:tplc="CCBC02B4">
      <w:start w:val="1"/>
      <w:numFmt w:val="bullet"/>
      <w:lvlText w:val="■"/>
      <w:lvlJc w:val="left"/>
      <w:pPr>
        <w:ind w:left="4320" w:hanging="360"/>
      </w:pPr>
    </w:lvl>
    <w:lvl w:ilvl="6" w:tplc="28DCC5E0">
      <w:start w:val="1"/>
      <w:numFmt w:val="bullet"/>
      <w:lvlText w:val="●"/>
      <w:lvlJc w:val="left"/>
      <w:pPr>
        <w:ind w:left="5040" w:hanging="360"/>
      </w:pPr>
    </w:lvl>
    <w:lvl w:ilvl="7" w:tplc="AB929592">
      <w:start w:val="1"/>
      <w:numFmt w:val="bullet"/>
      <w:lvlText w:val="●"/>
      <w:lvlJc w:val="left"/>
      <w:pPr>
        <w:ind w:left="5760" w:hanging="360"/>
      </w:pPr>
    </w:lvl>
    <w:lvl w:ilvl="8" w:tplc="958486F6">
      <w:start w:val="1"/>
      <w:numFmt w:val="bullet"/>
      <w:lvlText w:val="●"/>
      <w:lvlJc w:val="left"/>
      <w:pPr>
        <w:ind w:left="6480" w:hanging="360"/>
      </w:pPr>
    </w:lvl>
  </w:abstractNum>
  <w:num w:numId="1" w16cid:durableId="99526244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921"/>
    <w:rsid w:val="000C09A4"/>
    <w:rsid w:val="000C4B7B"/>
    <w:rsid w:val="006D1921"/>
    <w:rsid w:val="008875CE"/>
    <w:rsid w:val="00912A50"/>
    <w:rsid w:val="00BC14F1"/>
    <w:rsid w:val="00BE1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79E13"/>
  <w15:docId w15:val="{1DC4E57A-99F9-4327-94F2-B1D7593C7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tunefavorstheprepared.com/analytical-standards/" TargetMode="External"/><Relationship Id="rId13" Type="http://schemas.openxmlformats.org/officeDocument/2006/relationships/hyperlink" Target="https://fortunefavorstheprepared.com/the-architecture-of-intelligence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thecontinuitychronicles.net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tunefavorstheprepared.com/dtr-source-registry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fortunefavorstheprepared.com/analytical-standard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tunefavorstheprepared.com/dtr-source-registry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3183</Words>
  <Characters>18561</Characters>
  <Application>Microsoft Office Word</Application>
  <DocSecurity>0</DocSecurity>
  <Lines>356</Lines>
  <Paragraphs>149</Paragraphs>
  <ScaleCrop>false</ScaleCrop>
  <Company/>
  <LinksUpToDate>false</LinksUpToDate>
  <CharactersWithSpaces>21595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Nick Meacher</cp:lastModifiedBy>
  <cp:revision>4</cp:revision>
  <dcterms:created xsi:type="dcterms:W3CDTF">2026-06-19T14:34:00Z</dcterms:created>
  <dcterms:modified xsi:type="dcterms:W3CDTF">2026-06-19T16:37:00Z</dcterms:modified>
</cp:coreProperties>
</file>